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50AE35" w14:textId="77777777" w:rsidR="00110A7B" w:rsidRPr="005D3D4F" w:rsidRDefault="00382295" w:rsidP="00110A7B">
      <w:pPr>
        <w:jc w:val="center"/>
        <w:rPr>
          <w:rFonts w:ascii="Arial" w:hAnsi="Arial" w:cs="Arial"/>
          <w:b/>
          <w:color w:val="2F5496" w:themeColor="accent5" w:themeShade="BF"/>
          <w:sz w:val="44"/>
          <w:szCs w:val="44"/>
          <w:lang w:val="en-US"/>
        </w:rPr>
      </w:pPr>
      <w:r w:rsidRPr="005D3D4F">
        <w:rPr>
          <w:rFonts w:ascii="Arial" w:hAnsi="Arial" w:cs="Arial"/>
          <w:b/>
          <w:color w:val="2F5496" w:themeColor="accent5" w:themeShade="BF"/>
          <w:sz w:val="44"/>
          <w:szCs w:val="44"/>
          <w:lang w:val="en-US"/>
        </w:rPr>
        <w:t xml:space="preserve">Prof. Dr. </w:t>
      </w:r>
      <w:r w:rsidR="00110A7B" w:rsidRPr="005D3D4F">
        <w:rPr>
          <w:rFonts w:ascii="Arial" w:hAnsi="Arial" w:cs="Arial"/>
          <w:b/>
          <w:color w:val="2F5496" w:themeColor="accent5" w:themeShade="BF"/>
          <w:sz w:val="44"/>
          <w:szCs w:val="44"/>
          <w:lang w:val="en-US"/>
        </w:rPr>
        <w:t>Thomas Langer</w:t>
      </w:r>
    </w:p>
    <w:p w14:paraId="2D37F5EE" w14:textId="77777777" w:rsidR="00533818" w:rsidRPr="005D3D4F" w:rsidRDefault="00110A7B" w:rsidP="00110A7B">
      <w:pPr>
        <w:jc w:val="center"/>
        <w:rPr>
          <w:rFonts w:ascii="Arial" w:hAnsi="Arial" w:cs="Arial"/>
          <w:b/>
          <w:color w:val="2F5496" w:themeColor="accent5" w:themeShade="BF"/>
          <w:sz w:val="44"/>
          <w:szCs w:val="44"/>
          <w:lang w:val="en-US"/>
        </w:rPr>
      </w:pPr>
      <w:r w:rsidRPr="005D3D4F">
        <w:rPr>
          <w:rFonts w:ascii="Arial" w:hAnsi="Arial" w:cs="Arial"/>
          <w:b/>
          <w:color w:val="2F5496" w:themeColor="accent5" w:themeShade="BF"/>
          <w:sz w:val="44"/>
          <w:szCs w:val="44"/>
          <w:lang w:val="en-US"/>
        </w:rPr>
        <w:t>Max Planck Institute for Biology of Ageing</w:t>
      </w:r>
    </w:p>
    <w:p w14:paraId="56E27AA9" w14:textId="77777777" w:rsidR="00110A7B" w:rsidRPr="005D3D4F" w:rsidRDefault="00110A7B" w:rsidP="0093769A">
      <w:pPr>
        <w:jc w:val="center"/>
        <w:rPr>
          <w:lang w:val="en-US"/>
        </w:rPr>
      </w:pPr>
      <w:r w:rsidRPr="005D3D4F">
        <w:rPr>
          <w:noProof/>
          <w:lang w:eastAsia="sk-SK"/>
        </w:rPr>
        <w:drawing>
          <wp:inline distT="0" distB="0" distL="0" distR="0" wp14:anchorId="6E474F9B" wp14:editId="40C5EFC2">
            <wp:extent cx="3371850" cy="3371850"/>
            <wp:effectExtent l="0" t="0" r="0" b="0"/>
            <wp:docPr id="3" name="Picture 3" descr="Prof. Dr. Thomas Langer CECAD Colog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rof. Dr. Thomas Langer CECAD Cologn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371850" cy="3371850"/>
                    </a:xfrm>
                    <a:prstGeom prst="rect">
                      <a:avLst/>
                    </a:prstGeom>
                    <a:noFill/>
                    <a:ln>
                      <a:noFill/>
                    </a:ln>
                  </pic:spPr>
                </pic:pic>
              </a:graphicData>
            </a:graphic>
          </wp:inline>
        </w:drawing>
      </w:r>
    </w:p>
    <w:p w14:paraId="49887F02" w14:textId="77777777" w:rsidR="003963DF" w:rsidRPr="005D3D4F" w:rsidRDefault="003963DF" w:rsidP="00110A7B">
      <w:pPr>
        <w:rPr>
          <w:lang w:val="en-US"/>
        </w:rPr>
      </w:pPr>
    </w:p>
    <w:p w14:paraId="147D52DC" w14:textId="77777777" w:rsidR="00110A7B" w:rsidRPr="005D3D4F" w:rsidRDefault="00110A7B" w:rsidP="00352DDC">
      <w:pPr>
        <w:jc w:val="center"/>
        <w:rPr>
          <w:rFonts w:ascii="Arial" w:hAnsi="Arial" w:cs="Arial"/>
          <w:b/>
          <w:color w:val="2F5496" w:themeColor="accent5" w:themeShade="BF"/>
          <w:sz w:val="32"/>
          <w:szCs w:val="32"/>
          <w:lang w:val="en-US"/>
        </w:rPr>
      </w:pPr>
      <w:r w:rsidRPr="005D3D4F">
        <w:rPr>
          <w:rFonts w:ascii="Arial" w:hAnsi="Arial" w:cs="Arial"/>
          <w:b/>
          <w:color w:val="2F5496" w:themeColor="accent5" w:themeShade="BF"/>
          <w:sz w:val="32"/>
          <w:szCs w:val="32"/>
          <w:lang w:val="en-US"/>
        </w:rPr>
        <w:t xml:space="preserve">Mitochondrial </w:t>
      </w:r>
      <w:r w:rsidR="003963DF" w:rsidRPr="005D3D4F">
        <w:rPr>
          <w:rFonts w:ascii="Arial" w:hAnsi="Arial" w:cs="Arial"/>
          <w:b/>
          <w:color w:val="2F5496" w:themeColor="accent5" w:themeShade="BF"/>
          <w:sz w:val="32"/>
          <w:szCs w:val="32"/>
          <w:lang w:val="en-US"/>
        </w:rPr>
        <w:t>Plasticity in Aging and Disease</w:t>
      </w:r>
    </w:p>
    <w:p w14:paraId="26E08150" w14:textId="77777777" w:rsidR="00110A7B" w:rsidRPr="005D3D4F" w:rsidRDefault="00110A7B" w:rsidP="0093769A">
      <w:pPr>
        <w:jc w:val="both"/>
        <w:rPr>
          <w:rFonts w:ascii="Arial" w:hAnsi="Arial" w:cs="Arial"/>
          <w:b/>
          <w:color w:val="2F5496" w:themeColor="accent5" w:themeShade="BF"/>
          <w:sz w:val="24"/>
          <w:szCs w:val="24"/>
          <w:lang w:val="en-US"/>
        </w:rPr>
      </w:pPr>
      <w:r w:rsidRPr="005D3D4F">
        <w:rPr>
          <w:rFonts w:ascii="Arial" w:hAnsi="Arial" w:cs="Arial"/>
          <w:b/>
          <w:color w:val="2F5496" w:themeColor="accent5" w:themeShade="BF"/>
          <w:sz w:val="24"/>
          <w:szCs w:val="24"/>
          <w:lang w:val="en-US"/>
        </w:rPr>
        <w:t>Aging and numerous age-related diseases are associated with defects in mitochondria, which serve as metabolic and cellular signaling hubs. Our group analyses molecular mechanisms determining the functional plasticity and dynamic behavior of mitochondria.</w:t>
      </w:r>
    </w:p>
    <w:p w14:paraId="0DCDA72B" w14:textId="77777777" w:rsidR="00517E19" w:rsidRPr="005D3D4F" w:rsidRDefault="00517E19" w:rsidP="0093769A">
      <w:pPr>
        <w:jc w:val="both"/>
        <w:rPr>
          <w:rFonts w:ascii="Arial" w:hAnsi="Arial" w:cs="Arial"/>
          <w:b/>
          <w:color w:val="2F5496" w:themeColor="accent5" w:themeShade="BF"/>
          <w:sz w:val="24"/>
          <w:szCs w:val="24"/>
          <w:lang w:val="en-US"/>
        </w:rPr>
      </w:pPr>
    </w:p>
    <w:p w14:paraId="2592CC94" w14:textId="19A1A354" w:rsidR="00727D42" w:rsidRPr="005D3D4F" w:rsidRDefault="00727D42" w:rsidP="0093769A">
      <w:pPr>
        <w:jc w:val="both"/>
        <w:rPr>
          <w:rFonts w:ascii="Arial" w:hAnsi="Arial" w:cs="Arial"/>
          <w:b/>
          <w:i/>
          <w:color w:val="2F5496" w:themeColor="accent5" w:themeShade="BF"/>
          <w:sz w:val="24"/>
          <w:szCs w:val="24"/>
          <w:lang w:val="en-US"/>
        </w:rPr>
      </w:pPr>
      <w:r w:rsidRPr="005D3D4F">
        <w:rPr>
          <w:rFonts w:ascii="Arial" w:hAnsi="Arial" w:cs="Arial"/>
          <w:b/>
          <w:i/>
          <w:color w:val="2F5496" w:themeColor="accent5" w:themeShade="BF"/>
          <w:sz w:val="24"/>
          <w:szCs w:val="24"/>
          <w:lang w:val="en-US"/>
        </w:rPr>
        <w:t xml:space="preserve">„Mitochondria are fascinating organelles, highly dynamic with diverse functions. Understanding the molecular mechanisms driving their functional plasticity holds the promise to find new paths to tackle aging and age-related </w:t>
      </w:r>
      <w:r w:rsidR="005D3D4F" w:rsidRPr="005D3D4F">
        <w:rPr>
          <w:rFonts w:ascii="Arial" w:hAnsi="Arial" w:cs="Arial"/>
          <w:b/>
          <w:i/>
          <w:color w:val="2F5496" w:themeColor="accent5" w:themeShade="BF"/>
          <w:sz w:val="24"/>
          <w:szCs w:val="24"/>
          <w:lang w:val="en-US"/>
        </w:rPr>
        <w:t>diseases</w:t>
      </w:r>
      <w:proofErr w:type="gramStart"/>
      <w:r w:rsidR="005D3D4F" w:rsidRPr="005D3D4F">
        <w:rPr>
          <w:rFonts w:ascii="Arial" w:hAnsi="Arial" w:cs="Arial"/>
          <w:b/>
          <w:i/>
          <w:color w:val="2F5496" w:themeColor="accent5" w:themeShade="BF"/>
          <w:sz w:val="24"/>
          <w:szCs w:val="24"/>
          <w:lang w:val="en-US"/>
        </w:rPr>
        <w:t>.“</w:t>
      </w:r>
      <w:proofErr w:type="gramEnd"/>
    </w:p>
    <w:p w14:paraId="3A75F4A4" w14:textId="77777777" w:rsidR="00110A7B" w:rsidRPr="005D3D4F" w:rsidRDefault="00110A7B" w:rsidP="00110A7B">
      <w:pPr>
        <w:spacing w:before="100" w:beforeAutospacing="1" w:after="100" w:afterAutospacing="1" w:line="240" w:lineRule="auto"/>
        <w:outlineLvl w:val="3"/>
        <w:rPr>
          <w:rFonts w:ascii="Arial" w:eastAsia="Times New Roman" w:hAnsi="Arial" w:cs="Arial"/>
          <w:b/>
          <w:bCs/>
          <w:color w:val="2F5496" w:themeColor="accent5" w:themeShade="BF"/>
          <w:sz w:val="32"/>
          <w:szCs w:val="32"/>
          <w:lang w:val="en-US" w:eastAsia="sk-SK"/>
        </w:rPr>
      </w:pPr>
      <w:r w:rsidRPr="005D3D4F">
        <w:rPr>
          <w:rFonts w:ascii="Arial" w:eastAsia="Times New Roman" w:hAnsi="Arial" w:cs="Arial"/>
          <w:b/>
          <w:bCs/>
          <w:color w:val="2F5496" w:themeColor="accent5" w:themeShade="BF"/>
          <w:sz w:val="32"/>
          <w:szCs w:val="32"/>
          <w:lang w:val="en-US" w:eastAsia="sk-SK"/>
        </w:rPr>
        <w:t xml:space="preserve">Research Focus </w:t>
      </w:r>
    </w:p>
    <w:p w14:paraId="5A371A8F" w14:textId="473BD927" w:rsidR="00110A7B" w:rsidRPr="005D3D4F" w:rsidRDefault="00110A7B" w:rsidP="0093769A">
      <w:pPr>
        <w:spacing w:before="100" w:beforeAutospacing="1" w:after="100" w:afterAutospacing="1" w:line="240" w:lineRule="auto"/>
        <w:jc w:val="both"/>
        <w:rPr>
          <w:rFonts w:ascii="Arial" w:eastAsia="Times New Roman" w:hAnsi="Arial" w:cs="Arial"/>
          <w:sz w:val="24"/>
          <w:szCs w:val="24"/>
          <w:lang w:val="en-US" w:eastAsia="sk-SK"/>
        </w:rPr>
      </w:pPr>
      <w:r w:rsidRPr="005D3D4F">
        <w:rPr>
          <w:rFonts w:ascii="Arial" w:eastAsia="Times New Roman" w:hAnsi="Arial" w:cs="Arial"/>
          <w:sz w:val="24"/>
          <w:szCs w:val="24"/>
          <w:lang w:val="en-US" w:eastAsia="sk-SK"/>
        </w:rPr>
        <w:t>Mitochondrial deficiencies have long been recognized as hallmarks of ageing but how they contribute to the multifactorial ageing process remains still enigmatic. Many studies in the past were based on the restricted view of mitochondria as sources for cellular energy or damaging reactive oxygen species. However, mitochondria are multifaceted metabolic organelles with cell- and tissue-specific functions, and dynamically adapt to altered physiological demands, which is essential to ensure cell survival under stress, to maintain stem cell pluripotency and to allow immune cell activation.</w:t>
      </w:r>
    </w:p>
    <w:p w14:paraId="0F02B7C5" w14:textId="77777777" w:rsidR="00727D42" w:rsidRPr="005D3D4F" w:rsidRDefault="00727D42" w:rsidP="0093769A">
      <w:pPr>
        <w:spacing w:before="100" w:beforeAutospacing="1" w:after="100" w:afterAutospacing="1" w:line="240" w:lineRule="auto"/>
        <w:jc w:val="both"/>
        <w:rPr>
          <w:rFonts w:ascii="Arial" w:eastAsia="Times New Roman" w:hAnsi="Arial" w:cs="Arial"/>
          <w:sz w:val="24"/>
          <w:szCs w:val="24"/>
          <w:lang w:val="en-US" w:eastAsia="sk-SK"/>
        </w:rPr>
      </w:pPr>
      <w:r w:rsidRPr="005D3D4F">
        <w:rPr>
          <w:rFonts w:ascii="Arial" w:eastAsia="Times New Roman" w:hAnsi="Arial" w:cs="Arial"/>
          <w:noProof/>
          <w:color w:val="0000FF"/>
          <w:sz w:val="24"/>
          <w:szCs w:val="24"/>
          <w:lang w:eastAsia="sk-SK"/>
        </w:rPr>
        <w:lastRenderedPageBreak/>
        <w:drawing>
          <wp:anchor distT="0" distB="0" distL="114300" distR="114300" simplePos="0" relativeHeight="251658240" behindDoc="0" locked="0" layoutInCell="1" allowOverlap="1" wp14:anchorId="048BC876" wp14:editId="01960853">
            <wp:simplePos x="0" y="0"/>
            <wp:positionH relativeFrom="margin">
              <wp:posOffset>1200150</wp:posOffset>
            </wp:positionH>
            <wp:positionV relativeFrom="paragraph">
              <wp:posOffset>38100</wp:posOffset>
            </wp:positionV>
            <wp:extent cx="2374265" cy="2343150"/>
            <wp:effectExtent l="0" t="0" r="6985" b="0"/>
            <wp:wrapTopAndBottom/>
            <wp:docPr id="1" name="Picture 1" descr="Superresolution microscopy of the mitochondrial network stained with mitoOrange in MEFs.">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uperresolution microscopy of the mitochondrial network stained with mitoOrange in MEFs.">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74265" cy="2343150"/>
                    </a:xfrm>
                    <a:prstGeom prst="rect">
                      <a:avLst/>
                    </a:prstGeom>
                    <a:noFill/>
                    <a:ln>
                      <a:noFill/>
                    </a:ln>
                  </pic:spPr>
                </pic:pic>
              </a:graphicData>
            </a:graphic>
          </wp:anchor>
        </w:drawing>
      </w:r>
    </w:p>
    <w:p w14:paraId="7650AF8B" w14:textId="77777777" w:rsidR="00110A7B" w:rsidRPr="005D3D4F" w:rsidRDefault="00110A7B" w:rsidP="00110A7B">
      <w:pPr>
        <w:spacing w:before="100" w:beforeAutospacing="1" w:after="100" w:afterAutospacing="1" w:line="240" w:lineRule="auto"/>
        <w:rPr>
          <w:rFonts w:ascii="Arial" w:eastAsia="Times New Roman" w:hAnsi="Arial" w:cs="Arial"/>
          <w:color w:val="0070C0"/>
          <w:lang w:val="en-US" w:eastAsia="sk-SK"/>
        </w:rPr>
      </w:pPr>
      <w:proofErr w:type="spellStart"/>
      <w:r w:rsidRPr="005D3D4F">
        <w:rPr>
          <w:rFonts w:ascii="Arial" w:eastAsia="Times New Roman" w:hAnsi="Arial" w:cs="Arial"/>
          <w:color w:val="0070C0"/>
          <w:lang w:val="en-US" w:eastAsia="sk-SK"/>
        </w:rPr>
        <w:t>Superresolution</w:t>
      </w:r>
      <w:proofErr w:type="spellEnd"/>
      <w:r w:rsidRPr="005D3D4F">
        <w:rPr>
          <w:rFonts w:ascii="Arial" w:eastAsia="Times New Roman" w:hAnsi="Arial" w:cs="Arial"/>
          <w:color w:val="0070C0"/>
          <w:lang w:val="en-US" w:eastAsia="sk-SK"/>
        </w:rPr>
        <w:t xml:space="preserve"> microscopy of the mitochondrial network stained with </w:t>
      </w:r>
      <w:proofErr w:type="spellStart"/>
      <w:r w:rsidRPr="005D3D4F">
        <w:rPr>
          <w:rFonts w:ascii="Arial" w:eastAsia="Times New Roman" w:hAnsi="Arial" w:cs="Arial"/>
          <w:color w:val="0070C0"/>
          <w:lang w:val="en-US" w:eastAsia="sk-SK"/>
        </w:rPr>
        <w:t>mitoOrange</w:t>
      </w:r>
      <w:proofErr w:type="spellEnd"/>
      <w:r w:rsidRPr="005D3D4F">
        <w:rPr>
          <w:rFonts w:ascii="Arial" w:eastAsia="Times New Roman" w:hAnsi="Arial" w:cs="Arial"/>
          <w:color w:val="0070C0"/>
          <w:lang w:val="en-US" w:eastAsia="sk-SK"/>
        </w:rPr>
        <w:t xml:space="preserve"> in MEFs.</w:t>
      </w:r>
    </w:p>
    <w:p w14:paraId="106B636E" w14:textId="77777777" w:rsidR="00110A7B" w:rsidRPr="005D3D4F" w:rsidRDefault="00110A7B" w:rsidP="00727D42">
      <w:pPr>
        <w:spacing w:before="100" w:beforeAutospacing="1" w:after="100" w:afterAutospacing="1" w:line="240" w:lineRule="auto"/>
        <w:jc w:val="both"/>
        <w:rPr>
          <w:rFonts w:ascii="Arial" w:eastAsia="Times New Roman" w:hAnsi="Arial" w:cs="Arial"/>
          <w:sz w:val="24"/>
          <w:szCs w:val="24"/>
          <w:lang w:val="en-US" w:eastAsia="sk-SK"/>
        </w:rPr>
      </w:pPr>
      <w:r w:rsidRPr="005D3D4F">
        <w:rPr>
          <w:rFonts w:ascii="Arial" w:eastAsia="Times New Roman" w:hAnsi="Arial" w:cs="Arial"/>
          <w:sz w:val="24"/>
          <w:szCs w:val="24"/>
          <w:lang w:val="en-US" w:eastAsia="sk-SK"/>
        </w:rPr>
        <w:t xml:space="preserve">To understand the consequences of mitochondrial defects in ageing and age-associated diseases, it is necessary to take the functional plasticity of mitochondria into account. The group studies mechanisms shaping the mitochondrial proteome in response to stress, during ageing or in age-related diseases, focusing on mitochondrial proteases as key determinants of mitochondrial plasticity. Metabolic reprogramming of mitochondria by these proteases drives adaptation to stress, limits inflammation and suppresses </w:t>
      </w:r>
      <w:proofErr w:type="spellStart"/>
      <w:r w:rsidRPr="005D3D4F">
        <w:rPr>
          <w:rFonts w:ascii="Arial" w:eastAsia="Times New Roman" w:hAnsi="Arial" w:cs="Arial"/>
          <w:sz w:val="24"/>
          <w:szCs w:val="24"/>
          <w:lang w:val="en-US" w:eastAsia="sk-SK"/>
        </w:rPr>
        <w:t>ferroptosis</w:t>
      </w:r>
      <w:proofErr w:type="spellEnd"/>
      <w:r w:rsidRPr="005D3D4F">
        <w:rPr>
          <w:rFonts w:ascii="Arial" w:eastAsia="Times New Roman" w:hAnsi="Arial" w:cs="Arial"/>
          <w:sz w:val="24"/>
          <w:szCs w:val="24"/>
          <w:lang w:val="en-US" w:eastAsia="sk-SK"/>
        </w:rPr>
        <w:t>. While proteolytic rewiring can support progression of diverse cancers, loss-of-function mutations in protease-encoding genes are associated with neurodegenerative disorders and cardiomyopathy.</w:t>
      </w:r>
    </w:p>
    <w:p w14:paraId="559D4B64" w14:textId="69038616" w:rsidR="00110A7B" w:rsidRPr="005D3D4F" w:rsidRDefault="00110A7B" w:rsidP="00110A7B">
      <w:pPr>
        <w:pStyle w:val="Heading4"/>
        <w:rPr>
          <w:rFonts w:ascii="Arial" w:hAnsi="Arial" w:cs="Arial"/>
          <w:sz w:val="32"/>
          <w:szCs w:val="32"/>
          <w:lang w:val="en-US"/>
        </w:rPr>
      </w:pPr>
      <w:r w:rsidRPr="005D3D4F">
        <w:rPr>
          <w:rFonts w:ascii="Arial" w:hAnsi="Arial" w:cs="Arial"/>
          <w:color w:val="2F5496" w:themeColor="accent5" w:themeShade="BF"/>
          <w:sz w:val="32"/>
          <w:szCs w:val="32"/>
          <w:lang w:val="en-US"/>
        </w:rPr>
        <w:t>Goals</w:t>
      </w:r>
    </w:p>
    <w:p w14:paraId="3744435D" w14:textId="77777777" w:rsidR="005D3D4F" w:rsidRDefault="00110A7B" w:rsidP="00727D42">
      <w:pPr>
        <w:numPr>
          <w:ilvl w:val="0"/>
          <w:numId w:val="1"/>
        </w:numPr>
        <w:spacing w:before="100" w:beforeAutospacing="1" w:after="100" w:afterAutospacing="1" w:line="240" w:lineRule="auto"/>
        <w:jc w:val="both"/>
        <w:rPr>
          <w:rFonts w:ascii="Arial" w:hAnsi="Arial" w:cs="Arial"/>
          <w:sz w:val="24"/>
          <w:szCs w:val="24"/>
          <w:lang w:val="en-US"/>
        </w:rPr>
      </w:pPr>
      <w:r w:rsidRPr="005D3D4F">
        <w:rPr>
          <w:rFonts w:ascii="Arial" w:hAnsi="Arial" w:cs="Arial"/>
          <w:sz w:val="24"/>
          <w:szCs w:val="24"/>
          <w:lang w:val="en-US"/>
        </w:rPr>
        <w:t xml:space="preserve">The group uses multiple proteomic, </w:t>
      </w:r>
      <w:proofErr w:type="spellStart"/>
      <w:r w:rsidRPr="005D3D4F">
        <w:rPr>
          <w:rFonts w:ascii="Arial" w:hAnsi="Arial" w:cs="Arial"/>
          <w:sz w:val="24"/>
          <w:szCs w:val="24"/>
          <w:lang w:val="en-US"/>
        </w:rPr>
        <w:t>lipidomic</w:t>
      </w:r>
      <w:proofErr w:type="spellEnd"/>
      <w:r w:rsidRPr="005D3D4F">
        <w:rPr>
          <w:rFonts w:ascii="Arial" w:hAnsi="Arial" w:cs="Arial"/>
          <w:sz w:val="24"/>
          <w:szCs w:val="24"/>
          <w:lang w:val="en-US"/>
        </w:rPr>
        <w:t xml:space="preserve"> and </w:t>
      </w:r>
      <w:proofErr w:type="spellStart"/>
      <w:r w:rsidRPr="005D3D4F">
        <w:rPr>
          <w:rFonts w:ascii="Arial" w:hAnsi="Arial" w:cs="Arial"/>
          <w:sz w:val="24"/>
          <w:szCs w:val="24"/>
          <w:lang w:val="en-US"/>
        </w:rPr>
        <w:t>metabolomic</w:t>
      </w:r>
      <w:proofErr w:type="spellEnd"/>
      <w:r w:rsidRPr="005D3D4F">
        <w:rPr>
          <w:rFonts w:ascii="Arial" w:hAnsi="Arial" w:cs="Arial"/>
          <w:sz w:val="24"/>
          <w:szCs w:val="24"/>
          <w:lang w:val="en-US"/>
        </w:rPr>
        <w:t xml:space="preserve"> approaches combined with genome-wide genetic screens and mouse models to define the mechanisms determining mitochondrial plasticity.</w:t>
      </w:r>
    </w:p>
    <w:p w14:paraId="1379F7F9" w14:textId="77777777" w:rsidR="005D3D4F" w:rsidRDefault="00110A7B" w:rsidP="00727D42">
      <w:pPr>
        <w:numPr>
          <w:ilvl w:val="0"/>
          <w:numId w:val="1"/>
        </w:numPr>
        <w:spacing w:before="100" w:beforeAutospacing="1" w:after="100" w:afterAutospacing="1" w:line="240" w:lineRule="auto"/>
        <w:jc w:val="both"/>
        <w:rPr>
          <w:rFonts w:ascii="Arial" w:hAnsi="Arial" w:cs="Arial"/>
          <w:sz w:val="24"/>
          <w:szCs w:val="24"/>
          <w:lang w:val="en-US"/>
        </w:rPr>
      </w:pPr>
      <w:r w:rsidRPr="005D3D4F">
        <w:rPr>
          <w:rFonts w:ascii="Arial" w:hAnsi="Arial" w:cs="Arial"/>
          <w:sz w:val="24"/>
          <w:szCs w:val="24"/>
          <w:lang w:val="en-US"/>
        </w:rPr>
        <w:t xml:space="preserve">They succeeded to demonstrate that phospholipid signaling drives proteolytic rewiring and metabolic repurposing of mitochondria by the </w:t>
      </w:r>
      <w:proofErr w:type="spellStart"/>
      <w:r w:rsidRPr="005D3D4F">
        <w:rPr>
          <w:rFonts w:ascii="Arial" w:hAnsi="Arial" w:cs="Arial"/>
          <w:sz w:val="24"/>
          <w:szCs w:val="24"/>
          <w:lang w:val="en-US"/>
        </w:rPr>
        <w:t>mitoprotease</w:t>
      </w:r>
      <w:proofErr w:type="spellEnd"/>
      <w:r w:rsidRPr="005D3D4F">
        <w:rPr>
          <w:rFonts w:ascii="Arial" w:hAnsi="Arial" w:cs="Arial"/>
          <w:sz w:val="24"/>
          <w:szCs w:val="24"/>
          <w:lang w:val="en-US"/>
        </w:rPr>
        <w:t xml:space="preserve"> YME1L to support pyrimidine synthesis. Metabolic reshaping of mitochondria supports growth of pancreatic ductal adenocarcinoma cells, while tissue-specific loss of YME1L in mice causes heart failure, axonal degeneration and depletion of adult neural stem and progenitor cells.</w:t>
      </w:r>
    </w:p>
    <w:p w14:paraId="518BAB16" w14:textId="77777777" w:rsidR="00110A7B" w:rsidRPr="005D3D4F" w:rsidRDefault="00110A7B" w:rsidP="00727D42">
      <w:pPr>
        <w:numPr>
          <w:ilvl w:val="0"/>
          <w:numId w:val="1"/>
        </w:numPr>
        <w:spacing w:before="100" w:beforeAutospacing="1" w:after="100" w:afterAutospacing="1" w:line="240" w:lineRule="auto"/>
        <w:jc w:val="both"/>
        <w:rPr>
          <w:rFonts w:ascii="Arial" w:hAnsi="Arial" w:cs="Arial"/>
          <w:sz w:val="24"/>
          <w:szCs w:val="24"/>
          <w:lang w:val="en-US"/>
        </w:rPr>
      </w:pPr>
      <w:r w:rsidRPr="005D3D4F">
        <w:rPr>
          <w:rFonts w:ascii="Arial" w:hAnsi="Arial" w:cs="Arial"/>
          <w:sz w:val="24"/>
          <w:szCs w:val="24"/>
          <w:lang w:val="en-US"/>
        </w:rPr>
        <w:t>The group revealed an intimate link between nucleotide metabolism and inflammation, demonstrating that nucleotide imbalance induces the release of mitochondrial DNA to the cytosol and innate immune signaling.</w:t>
      </w:r>
    </w:p>
    <w:p w14:paraId="762F522A" w14:textId="77777777" w:rsidR="00110A7B" w:rsidRPr="005D3D4F" w:rsidRDefault="00110A7B" w:rsidP="00405BF9">
      <w:pPr>
        <w:pStyle w:val="NormalWeb"/>
        <w:jc w:val="both"/>
        <w:rPr>
          <w:rFonts w:ascii="Arial" w:hAnsi="Arial" w:cs="Arial"/>
          <w:lang w:val="en-US"/>
        </w:rPr>
      </w:pPr>
      <w:r w:rsidRPr="005D3D4F">
        <w:rPr>
          <w:rFonts w:ascii="Arial" w:hAnsi="Arial" w:cs="Arial"/>
          <w:lang w:val="en-US"/>
        </w:rPr>
        <w:t xml:space="preserve">Other research lines analyze regulatory roles of </w:t>
      </w:r>
      <w:proofErr w:type="spellStart"/>
      <w:r w:rsidRPr="005D3D4F">
        <w:rPr>
          <w:rFonts w:ascii="Arial" w:hAnsi="Arial" w:cs="Arial"/>
          <w:lang w:val="en-US"/>
        </w:rPr>
        <w:t>mitoproteases</w:t>
      </w:r>
      <w:proofErr w:type="spellEnd"/>
      <w:r w:rsidRPr="005D3D4F">
        <w:rPr>
          <w:rFonts w:ascii="Arial" w:hAnsi="Arial" w:cs="Arial"/>
          <w:lang w:val="en-US"/>
        </w:rPr>
        <w:t xml:space="preserve"> for mitochondrial dynamics, stress signaling and protection against neurodegeneration and </w:t>
      </w:r>
      <w:proofErr w:type="spellStart"/>
      <w:r w:rsidRPr="005D3D4F">
        <w:rPr>
          <w:rFonts w:ascii="Arial" w:hAnsi="Arial" w:cs="Arial"/>
          <w:lang w:val="en-US"/>
        </w:rPr>
        <w:t>ferroptosis</w:t>
      </w:r>
      <w:proofErr w:type="spellEnd"/>
      <w:r w:rsidRPr="005D3D4F">
        <w:rPr>
          <w:rFonts w:ascii="Arial" w:hAnsi="Arial" w:cs="Arial"/>
          <w:lang w:val="en-US"/>
        </w:rPr>
        <w:t>, a cell death modality associated with lipid peroxidation and membrane rupture. Understanding how cells regulate mitochondrial function and its adaptation during stress, aging and in disease holds the promise to open up new therapeutic interventions.</w:t>
      </w:r>
    </w:p>
    <w:p w14:paraId="10701A09" w14:textId="305074E8" w:rsidR="00110A7B" w:rsidRPr="005D3D4F" w:rsidRDefault="00110A7B" w:rsidP="00727D42">
      <w:pPr>
        <w:pStyle w:val="Heading4"/>
        <w:rPr>
          <w:rFonts w:ascii="Arial" w:hAnsi="Arial" w:cs="Arial"/>
          <w:color w:val="2F5496" w:themeColor="accent5" w:themeShade="BF"/>
          <w:sz w:val="32"/>
          <w:szCs w:val="32"/>
          <w:lang w:val="en-US"/>
        </w:rPr>
      </w:pPr>
      <w:r w:rsidRPr="005D3D4F">
        <w:rPr>
          <w:rFonts w:ascii="Arial" w:hAnsi="Arial" w:cs="Arial"/>
          <w:color w:val="2F5496" w:themeColor="accent5" w:themeShade="BF"/>
          <w:sz w:val="32"/>
          <w:szCs w:val="32"/>
          <w:lang w:val="en-US"/>
        </w:rPr>
        <w:lastRenderedPageBreak/>
        <w:t>Key Publications</w:t>
      </w:r>
    </w:p>
    <w:p w14:paraId="37A379A7" w14:textId="0807DA5A" w:rsidR="00110A7B" w:rsidRPr="005D3D4F" w:rsidRDefault="00110A7B" w:rsidP="005D3D4F">
      <w:pPr>
        <w:numPr>
          <w:ilvl w:val="0"/>
          <w:numId w:val="2"/>
        </w:numPr>
        <w:spacing w:after="0" w:line="240" w:lineRule="auto"/>
        <w:ind w:left="714" w:hanging="357"/>
        <w:jc w:val="both"/>
        <w:rPr>
          <w:rFonts w:ascii="Arial" w:hAnsi="Arial" w:cs="Arial"/>
          <w:sz w:val="24"/>
          <w:szCs w:val="24"/>
          <w:lang w:val="en-US"/>
        </w:rPr>
      </w:pPr>
      <w:proofErr w:type="spellStart"/>
      <w:r w:rsidRPr="005D3D4F">
        <w:rPr>
          <w:rFonts w:ascii="Arial" w:hAnsi="Arial" w:cs="Arial"/>
          <w:sz w:val="24"/>
          <w:szCs w:val="24"/>
          <w:lang w:val="en-US"/>
        </w:rPr>
        <w:t>Deshwal</w:t>
      </w:r>
      <w:proofErr w:type="spellEnd"/>
      <w:r w:rsidRPr="005D3D4F">
        <w:rPr>
          <w:rFonts w:ascii="Arial" w:hAnsi="Arial" w:cs="Arial"/>
          <w:sz w:val="24"/>
          <w:szCs w:val="24"/>
          <w:lang w:val="en-US"/>
        </w:rPr>
        <w:t xml:space="preserve">, S., </w:t>
      </w:r>
      <w:proofErr w:type="spellStart"/>
      <w:r w:rsidRPr="005D3D4F">
        <w:rPr>
          <w:rFonts w:ascii="Arial" w:hAnsi="Arial" w:cs="Arial"/>
          <w:sz w:val="24"/>
          <w:szCs w:val="24"/>
          <w:lang w:val="en-US"/>
        </w:rPr>
        <w:t>Onishi</w:t>
      </w:r>
      <w:proofErr w:type="spellEnd"/>
      <w:r w:rsidRPr="005D3D4F">
        <w:rPr>
          <w:rFonts w:ascii="Arial" w:hAnsi="Arial" w:cs="Arial"/>
          <w:sz w:val="24"/>
          <w:szCs w:val="24"/>
          <w:lang w:val="en-US"/>
        </w:rPr>
        <w:t xml:space="preserve">, M., Tatsuta, T., </w:t>
      </w:r>
      <w:proofErr w:type="spellStart"/>
      <w:r w:rsidRPr="005D3D4F">
        <w:rPr>
          <w:rFonts w:ascii="Arial" w:hAnsi="Arial" w:cs="Arial"/>
          <w:sz w:val="24"/>
          <w:szCs w:val="24"/>
          <w:lang w:val="en-US"/>
        </w:rPr>
        <w:t>Bartsch</w:t>
      </w:r>
      <w:proofErr w:type="spellEnd"/>
      <w:r w:rsidRPr="005D3D4F">
        <w:rPr>
          <w:rFonts w:ascii="Arial" w:hAnsi="Arial" w:cs="Arial"/>
          <w:sz w:val="24"/>
          <w:szCs w:val="24"/>
          <w:lang w:val="en-US"/>
        </w:rPr>
        <w:t xml:space="preserve">, T., </w:t>
      </w:r>
      <w:proofErr w:type="spellStart"/>
      <w:r w:rsidRPr="005D3D4F">
        <w:rPr>
          <w:rFonts w:ascii="Arial" w:hAnsi="Arial" w:cs="Arial"/>
          <w:sz w:val="24"/>
          <w:szCs w:val="24"/>
          <w:lang w:val="en-US"/>
        </w:rPr>
        <w:t>Cors</w:t>
      </w:r>
      <w:proofErr w:type="spellEnd"/>
      <w:r w:rsidRPr="005D3D4F">
        <w:rPr>
          <w:rFonts w:ascii="Arial" w:hAnsi="Arial" w:cs="Arial"/>
          <w:sz w:val="24"/>
          <w:szCs w:val="24"/>
          <w:lang w:val="en-US"/>
        </w:rPr>
        <w:t xml:space="preserve">, E., </w:t>
      </w:r>
      <w:proofErr w:type="spellStart"/>
      <w:r w:rsidRPr="005D3D4F">
        <w:rPr>
          <w:rFonts w:ascii="Arial" w:hAnsi="Arial" w:cs="Arial"/>
          <w:sz w:val="24"/>
          <w:szCs w:val="24"/>
          <w:lang w:val="en-US"/>
        </w:rPr>
        <w:t>Ried</w:t>
      </w:r>
      <w:proofErr w:type="spellEnd"/>
      <w:r w:rsidRPr="005D3D4F">
        <w:rPr>
          <w:rFonts w:ascii="Arial" w:hAnsi="Arial" w:cs="Arial"/>
          <w:sz w:val="24"/>
          <w:szCs w:val="24"/>
          <w:lang w:val="en-US"/>
        </w:rPr>
        <w:t xml:space="preserve">, K., Lemke, K., Nolte, H., </w:t>
      </w:r>
      <w:proofErr w:type="spellStart"/>
      <w:r w:rsidRPr="005D3D4F">
        <w:rPr>
          <w:rFonts w:ascii="Arial" w:hAnsi="Arial" w:cs="Arial"/>
          <w:sz w:val="24"/>
          <w:szCs w:val="24"/>
          <w:lang w:val="en-US"/>
        </w:rPr>
        <w:t>Giavalisco</w:t>
      </w:r>
      <w:proofErr w:type="spellEnd"/>
      <w:r w:rsidRPr="005D3D4F">
        <w:rPr>
          <w:rFonts w:ascii="Arial" w:hAnsi="Arial" w:cs="Arial"/>
          <w:sz w:val="24"/>
          <w:szCs w:val="24"/>
          <w:lang w:val="en-US"/>
        </w:rPr>
        <w:t>, P. and</w:t>
      </w:r>
      <w:r w:rsidRPr="005D3D4F">
        <w:rPr>
          <w:rStyle w:val="Strong"/>
          <w:rFonts w:ascii="Arial" w:hAnsi="Arial" w:cs="Arial"/>
          <w:sz w:val="24"/>
          <w:szCs w:val="24"/>
          <w:lang w:val="en-US"/>
        </w:rPr>
        <w:t xml:space="preserve"> Langer, T. </w:t>
      </w:r>
      <w:r w:rsidRPr="005D3D4F">
        <w:rPr>
          <w:rFonts w:ascii="Arial" w:hAnsi="Arial" w:cs="Arial"/>
          <w:sz w:val="24"/>
          <w:szCs w:val="24"/>
          <w:lang w:val="en-US"/>
        </w:rPr>
        <w:t xml:space="preserve">(2023). Mitochondria regulate intercellular coenzyme Q transport and </w:t>
      </w:r>
      <w:proofErr w:type="spellStart"/>
      <w:r w:rsidRPr="005D3D4F">
        <w:rPr>
          <w:rFonts w:ascii="Arial" w:hAnsi="Arial" w:cs="Arial"/>
          <w:sz w:val="24"/>
          <w:szCs w:val="24"/>
          <w:lang w:val="en-US"/>
        </w:rPr>
        <w:t>ferroptotic</w:t>
      </w:r>
      <w:proofErr w:type="spellEnd"/>
      <w:r w:rsidRPr="005D3D4F">
        <w:rPr>
          <w:rFonts w:ascii="Arial" w:hAnsi="Arial" w:cs="Arial"/>
          <w:sz w:val="24"/>
          <w:szCs w:val="24"/>
          <w:lang w:val="en-US"/>
        </w:rPr>
        <w:t xml:space="preserve"> resistance via STARD7. </w:t>
      </w:r>
      <w:r w:rsidRPr="005D3D4F">
        <w:rPr>
          <w:rStyle w:val="Emphasis"/>
          <w:rFonts w:ascii="Arial" w:hAnsi="Arial" w:cs="Arial"/>
          <w:sz w:val="24"/>
          <w:szCs w:val="24"/>
          <w:lang w:val="en-US"/>
        </w:rPr>
        <w:t>Nat Cell Biol.</w:t>
      </w:r>
      <w:r w:rsidRPr="005D3D4F">
        <w:rPr>
          <w:rFonts w:ascii="Arial" w:hAnsi="Arial" w:cs="Arial"/>
          <w:sz w:val="24"/>
          <w:szCs w:val="24"/>
          <w:lang w:val="en-US"/>
        </w:rPr>
        <w:t xml:space="preserve"> 25, 246-257. </w:t>
      </w:r>
      <w:proofErr w:type="gramStart"/>
      <w:r w:rsidRPr="005D3D4F">
        <w:rPr>
          <w:rFonts w:ascii="Arial" w:hAnsi="Arial" w:cs="Arial"/>
          <w:sz w:val="24"/>
          <w:szCs w:val="24"/>
          <w:lang w:val="en-US"/>
        </w:rPr>
        <w:t>doi:</w:t>
      </w:r>
      <w:proofErr w:type="gramEnd"/>
      <w:r w:rsidRPr="005D3D4F">
        <w:rPr>
          <w:rFonts w:ascii="Arial" w:hAnsi="Arial" w:cs="Arial"/>
          <w:sz w:val="24"/>
          <w:szCs w:val="24"/>
          <w:lang w:val="en-US"/>
        </w:rPr>
        <w:t>10.1038/s41556-022-01071-y.</w:t>
      </w:r>
    </w:p>
    <w:p w14:paraId="157EBFDB" w14:textId="63BA958B" w:rsidR="00110A7B" w:rsidRPr="005D3D4F" w:rsidRDefault="00110A7B" w:rsidP="005D3D4F">
      <w:pPr>
        <w:numPr>
          <w:ilvl w:val="0"/>
          <w:numId w:val="2"/>
        </w:numPr>
        <w:spacing w:after="0" w:line="240" w:lineRule="auto"/>
        <w:ind w:left="714" w:hanging="357"/>
        <w:jc w:val="both"/>
        <w:rPr>
          <w:rFonts w:ascii="Arial" w:hAnsi="Arial" w:cs="Arial"/>
          <w:sz w:val="24"/>
          <w:szCs w:val="24"/>
          <w:lang w:val="en-US"/>
        </w:rPr>
      </w:pPr>
      <w:r w:rsidRPr="005D3D4F">
        <w:rPr>
          <w:rFonts w:ascii="Arial" w:hAnsi="Arial" w:cs="Arial"/>
          <w:sz w:val="24"/>
          <w:szCs w:val="24"/>
          <w:lang w:val="en-US"/>
        </w:rPr>
        <w:t xml:space="preserve">Rivera </w:t>
      </w:r>
      <w:proofErr w:type="spellStart"/>
      <w:r w:rsidRPr="005D3D4F">
        <w:rPr>
          <w:rFonts w:ascii="Arial" w:hAnsi="Arial" w:cs="Arial"/>
          <w:sz w:val="24"/>
          <w:szCs w:val="24"/>
          <w:lang w:val="en-US"/>
        </w:rPr>
        <w:t>Meijias</w:t>
      </w:r>
      <w:proofErr w:type="spellEnd"/>
      <w:r w:rsidRPr="005D3D4F">
        <w:rPr>
          <w:rFonts w:ascii="Arial" w:hAnsi="Arial" w:cs="Arial"/>
          <w:sz w:val="24"/>
          <w:szCs w:val="24"/>
          <w:lang w:val="en-US"/>
        </w:rPr>
        <w:t xml:space="preserve">, P., </w:t>
      </w:r>
      <w:proofErr w:type="spellStart"/>
      <w:r w:rsidRPr="005D3D4F">
        <w:rPr>
          <w:rFonts w:ascii="Arial" w:hAnsi="Arial" w:cs="Arial"/>
          <w:sz w:val="24"/>
          <w:szCs w:val="24"/>
          <w:lang w:val="en-US"/>
        </w:rPr>
        <w:t>Narbona</w:t>
      </w:r>
      <w:proofErr w:type="spellEnd"/>
      <w:r w:rsidRPr="005D3D4F">
        <w:rPr>
          <w:rFonts w:ascii="Arial" w:hAnsi="Arial" w:cs="Arial"/>
          <w:sz w:val="24"/>
          <w:szCs w:val="24"/>
          <w:lang w:val="en-US"/>
        </w:rPr>
        <w:t xml:space="preserve">-Perez, A.J., </w:t>
      </w:r>
      <w:proofErr w:type="spellStart"/>
      <w:r w:rsidRPr="005D3D4F">
        <w:rPr>
          <w:rFonts w:ascii="Arial" w:hAnsi="Arial" w:cs="Arial"/>
          <w:sz w:val="24"/>
          <w:szCs w:val="24"/>
          <w:lang w:val="en-US"/>
        </w:rPr>
        <w:t>Hasberg</w:t>
      </w:r>
      <w:proofErr w:type="spellEnd"/>
      <w:r w:rsidRPr="005D3D4F">
        <w:rPr>
          <w:rFonts w:ascii="Arial" w:hAnsi="Arial" w:cs="Arial"/>
          <w:sz w:val="24"/>
          <w:szCs w:val="24"/>
          <w:lang w:val="en-US"/>
        </w:rPr>
        <w:t xml:space="preserve">, L., </w:t>
      </w:r>
      <w:proofErr w:type="spellStart"/>
      <w:r w:rsidRPr="005D3D4F">
        <w:rPr>
          <w:rFonts w:ascii="Arial" w:hAnsi="Arial" w:cs="Arial"/>
          <w:sz w:val="24"/>
          <w:szCs w:val="24"/>
          <w:lang w:val="en-US"/>
        </w:rPr>
        <w:t>Kroczek</w:t>
      </w:r>
      <w:proofErr w:type="spellEnd"/>
      <w:r w:rsidRPr="005D3D4F">
        <w:rPr>
          <w:rFonts w:ascii="Arial" w:hAnsi="Arial" w:cs="Arial"/>
          <w:sz w:val="24"/>
          <w:szCs w:val="24"/>
          <w:lang w:val="en-US"/>
        </w:rPr>
        <w:t xml:space="preserve">, L., </w:t>
      </w:r>
      <w:proofErr w:type="spellStart"/>
      <w:r w:rsidRPr="005D3D4F">
        <w:rPr>
          <w:rFonts w:ascii="Arial" w:hAnsi="Arial" w:cs="Arial"/>
          <w:sz w:val="24"/>
          <w:szCs w:val="24"/>
          <w:lang w:val="en-US"/>
        </w:rPr>
        <w:t>Bahat</w:t>
      </w:r>
      <w:proofErr w:type="spellEnd"/>
      <w:r w:rsidRPr="005D3D4F">
        <w:rPr>
          <w:rFonts w:ascii="Arial" w:hAnsi="Arial" w:cs="Arial"/>
          <w:sz w:val="24"/>
          <w:szCs w:val="24"/>
          <w:lang w:val="en-US"/>
        </w:rPr>
        <w:t xml:space="preserve">, A., </w:t>
      </w:r>
      <w:proofErr w:type="spellStart"/>
      <w:r w:rsidRPr="005D3D4F">
        <w:rPr>
          <w:rFonts w:ascii="Arial" w:hAnsi="Arial" w:cs="Arial"/>
          <w:sz w:val="24"/>
          <w:szCs w:val="24"/>
          <w:lang w:val="en-US"/>
        </w:rPr>
        <w:t>Lawo</w:t>
      </w:r>
      <w:proofErr w:type="spellEnd"/>
      <w:r w:rsidRPr="005D3D4F">
        <w:rPr>
          <w:rFonts w:ascii="Arial" w:hAnsi="Arial" w:cs="Arial"/>
          <w:sz w:val="24"/>
          <w:szCs w:val="24"/>
          <w:lang w:val="en-US"/>
        </w:rPr>
        <w:t xml:space="preserve">, S., </w:t>
      </w:r>
      <w:proofErr w:type="spellStart"/>
      <w:r w:rsidRPr="005D3D4F">
        <w:rPr>
          <w:rFonts w:ascii="Arial" w:hAnsi="Arial" w:cs="Arial"/>
          <w:sz w:val="24"/>
          <w:szCs w:val="24"/>
          <w:lang w:val="en-US"/>
        </w:rPr>
        <w:t>Folz</w:t>
      </w:r>
      <w:proofErr w:type="spellEnd"/>
      <w:r w:rsidRPr="005D3D4F">
        <w:rPr>
          <w:rFonts w:ascii="Arial" w:hAnsi="Arial" w:cs="Arial"/>
          <w:sz w:val="24"/>
          <w:szCs w:val="24"/>
          <w:lang w:val="en-US"/>
        </w:rPr>
        <w:t xml:space="preserve">-Donahue, K., Schumacher, A.-L., </w:t>
      </w:r>
      <w:proofErr w:type="spellStart"/>
      <w:r w:rsidRPr="005D3D4F">
        <w:rPr>
          <w:rFonts w:ascii="Arial" w:hAnsi="Arial" w:cs="Arial"/>
          <w:sz w:val="24"/>
          <w:szCs w:val="24"/>
          <w:lang w:val="en-US"/>
        </w:rPr>
        <w:t>Ahola</w:t>
      </w:r>
      <w:proofErr w:type="spellEnd"/>
      <w:r w:rsidRPr="005D3D4F">
        <w:rPr>
          <w:rFonts w:ascii="Arial" w:hAnsi="Arial" w:cs="Arial"/>
          <w:sz w:val="24"/>
          <w:szCs w:val="24"/>
          <w:lang w:val="en-US"/>
        </w:rPr>
        <w:t xml:space="preserve">, S., Mayer, F.C., </w:t>
      </w:r>
      <w:proofErr w:type="spellStart"/>
      <w:r w:rsidRPr="005D3D4F">
        <w:rPr>
          <w:rFonts w:ascii="Arial" w:hAnsi="Arial" w:cs="Arial"/>
          <w:sz w:val="24"/>
          <w:szCs w:val="24"/>
          <w:lang w:val="en-US"/>
        </w:rPr>
        <w:t>Giavalisco</w:t>
      </w:r>
      <w:proofErr w:type="spellEnd"/>
      <w:r w:rsidRPr="005D3D4F">
        <w:rPr>
          <w:rFonts w:ascii="Arial" w:hAnsi="Arial" w:cs="Arial"/>
          <w:sz w:val="24"/>
          <w:szCs w:val="24"/>
          <w:lang w:val="en-US"/>
        </w:rPr>
        <w:t xml:space="preserve">, P., Nolte, H., </w:t>
      </w:r>
      <w:proofErr w:type="spellStart"/>
      <w:r w:rsidRPr="005D3D4F">
        <w:rPr>
          <w:rFonts w:ascii="Arial" w:hAnsi="Arial" w:cs="Arial"/>
          <w:sz w:val="24"/>
          <w:szCs w:val="24"/>
          <w:lang w:val="en-US"/>
        </w:rPr>
        <w:t>Lavandero</w:t>
      </w:r>
      <w:proofErr w:type="spellEnd"/>
      <w:r w:rsidRPr="005D3D4F">
        <w:rPr>
          <w:rFonts w:ascii="Arial" w:hAnsi="Arial" w:cs="Arial"/>
          <w:sz w:val="24"/>
          <w:szCs w:val="24"/>
          <w:lang w:val="en-US"/>
        </w:rPr>
        <w:t xml:space="preserve">, S. and </w:t>
      </w:r>
      <w:r w:rsidRPr="005D3D4F">
        <w:rPr>
          <w:rStyle w:val="Strong"/>
          <w:rFonts w:ascii="Arial" w:hAnsi="Arial" w:cs="Arial"/>
          <w:sz w:val="24"/>
          <w:szCs w:val="24"/>
          <w:lang w:val="en-US"/>
        </w:rPr>
        <w:t>Langer, T.</w:t>
      </w:r>
      <w:r w:rsidRPr="005D3D4F">
        <w:rPr>
          <w:rFonts w:ascii="Arial" w:hAnsi="Arial" w:cs="Arial"/>
          <w:sz w:val="24"/>
          <w:szCs w:val="24"/>
          <w:lang w:val="en-US"/>
        </w:rPr>
        <w:t xml:space="preserve"> (2023). The mitochondrial protease OMA1 acts as metabolic safeguard upon nuclear DNA damage. </w:t>
      </w:r>
      <w:r w:rsidRPr="005D3D4F">
        <w:rPr>
          <w:rStyle w:val="Emphasis"/>
          <w:rFonts w:ascii="Arial" w:hAnsi="Arial" w:cs="Arial"/>
          <w:sz w:val="24"/>
          <w:szCs w:val="24"/>
          <w:lang w:val="en-US"/>
        </w:rPr>
        <w:t>Cell Reports</w:t>
      </w:r>
      <w:r w:rsidRPr="005D3D4F">
        <w:rPr>
          <w:rFonts w:ascii="Arial" w:hAnsi="Arial" w:cs="Arial"/>
          <w:sz w:val="24"/>
          <w:szCs w:val="24"/>
          <w:lang w:val="en-US"/>
        </w:rPr>
        <w:t xml:space="preserve"> 42,112332. doi:10.1016/j.celrep.2023.112332.</w:t>
      </w:r>
    </w:p>
    <w:p w14:paraId="3A92F346" w14:textId="0873F63F" w:rsidR="00110A7B" w:rsidRPr="005D3D4F" w:rsidRDefault="00110A7B" w:rsidP="005D3D4F">
      <w:pPr>
        <w:numPr>
          <w:ilvl w:val="0"/>
          <w:numId w:val="2"/>
        </w:numPr>
        <w:spacing w:after="0" w:line="240" w:lineRule="auto"/>
        <w:ind w:left="714" w:hanging="357"/>
        <w:jc w:val="both"/>
        <w:rPr>
          <w:rFonts w:ascii="Arial" w:hAnsi="Arial" w:cs="Arial"/>
          <w:sz w:val="24"/>
          <w:szCs w:val="24"/>
          <w:lang w:val="en-US"/>
        </w:rPr>
      </w:pPr>
      <w:proofErr w:type="spellStart"/>
      <w:r w:rsidRPr="005D3D4F">
        <w:rPr>
          <w:rFonts w:ascii="Arial" w:hAnsi="Arial" w:cs="Arial"/>
          <w:sz w:val="24"/>
          <w:szCs w:val="24"/>
          <w:lang w:val="en-US"/>
        </w:rPr>
        <w:t>Ahola</w:t>
      </w:r>
      <w:proofErr w:type="spellEnd"/>
      <w:r w:rsidRPr="005D3D4F">
        <w:rPr>
          <w:rFonts w:ascii="Arial" w:hAnsi="Arial" w:cs="Arial"/>
          <w:sz w:val="24"/>
          <w:szCs w:val="24"/>
          <w:lang w:val="en-US"/>
        </w:rPr>
        <w:t xml:space="preserve">, S., Rivera </w:t>
      </w:r>
      <w:proofErr w:type="spellStart"/>
      <w:r w:rsidRPr="005D3D4F">
        <w:rPr>
          <w:rFonts w:ascii="Arial" w:hAnsi="Arial" w:cs="Arial"/>
          <w:sz w:val="24"/>
          <w:szCs w:val="24"/>
          <w:lang w:val="en-US"/>
        </w:rPr>
        <w:t>Mejias</w:t>
      </w:r>
      <w:proofErr w:type="spellEnd"/>
      <w:r w:rsidRPr="005D3D4F">
        <w:rPr>
          <w:rFonts w:ascii="Arial" w:hAnsi="Arial" w:cs="Arial"/>
          <w:sz w:val="24"/>
          <w:szCs w:val="24"/>
          <w:lang w:val="en-US"/>
        </w:rPr>
        <w:t xml:space="preserve">, P., </w:t>
      </w:r>
      <w:proofErr w:type="spellStart"/>
      <w:r w:rsidRPr="005D3D4F">
        <w:rPr>
          <w:rFonts w:ascii="Arial" w:hAnsi="Arial" w:cs="Arial"/>
          <w:sz w:val="24"/>
          <w:szCs w:val="24"/>
          <w:lang w:val="en-US"/>
        </w:rPr>
        <w:t>Hermans</w:t>
      </w:r>
      <w:proofErr w:type="spellEnd"/>
      <w:r w:rsidRPr="005D3D4F">
        <w:rPr>
          <w:rFonts w:ascii="Arial" w:hAnsi="Arial" w:cs="Arial"/>
          <w:sz w:val="24"/>
          <w:szCs w:val="24"/>
          <w:lang w:val="en-US"/>
        </w:rPr>
        <w:t xml:space="preserve">, S., Chandragiri, S., </w:t>
      </w:r>
      <w:proofErr w:type="spellStart"/>
      <w:r w:rsidRPr="005D3D4F">
        <w:rPr>
          <w:rFonts w:ascii="Arial" w:hAnsi="Arial" w:cs="Arial"/>
          <w:sz w:val="24"/>
          <w:szCs w:val="24"/>
          <w:lang w:val="en-US"/>
        </w:rPr>
        <w:t>Giavalisco</w:t>
      </w:r>
      <w:proofErr w:type="spellEnd"/>
      <w:r w:rsidRPr="005D3D4F">
        <w:rPr>
          <w:rFonts w:ascii="Arial" w:hAnsi="Arial" w:cs="Arial"/>
          <w:sz w:val="24"/>
          <w:szCs w:val="24"/>
          <w:lang w:val="en-US"/>
        </w:rPr>
        <w:t>, P., Nolte, H. and</w:t>
      </w:r>
      <w:r w:rsidRPr="005D3D4F">
        <w:rPr>
          <w:rStyle w:val="Strong"/>
          <w:rFonts w:ascii="Arial" w:hAnsi="Arial" w:cs="Arial"/>
          <w:sz w:val="24"/>
          <w:szCs w:val="24"/>
          <w:lang w:val="en-US"/>
        </w:rPr>
        <w:t xml:space="preserve"> Langer, T.</w:t>
      </w:r>
      <w:r w:rsidRPr="005D3D4F">
        <w:rPr>
          <w:rFonts w:ascii="Arial" w:hAnsi="Arial" w:cs="Arial"/>
          <w:sz w:val="24"/>
          <w:szCs w:val="24"/>
          <w:lang w:val="en-US"/>
        </w:rPr>
        <w:t xml:space="preserve"> (2022). OMA1-mediated integrated stress response protects against </w:t>
      </w:r>
      <w:proofErr w:type="spellStart"/>
      <w:r w:rsidRPr="005D3D4F">
        <w:rPr>
          <w:rFonts w:ascii="Arial" w:hAnsi="Arial" w:cs="Arial"/>
          <w:sz w:val="24"/>
          <w:szCs w:val="24"/>
          <w:lang w:val="en-US"/>
        </w:rPr>
        <w:t>ferroptosis</w:t>
      </w:r>
      <w:proofErr w:type="spellEnd"/>
      <w:r w:rsidRPr="005D3D4F">
        <w:rPr>
          <w:rFonts w:ascii="Arial" w:hAnsi="Arial" w:cs="Arial"/>
          <w:sz w:val="24"/>
          <w:szCs w:val="24"/>
          <w:lang w:val="en-US"/>
        </w:rPr>
        <w:t xml:space="preserve"> in mitochondrial cardiomyopathy. Cell </w:t>
      </w:r>
      <w:proofErr w:type="spellStart"/>
      <w:r w:rsidRPr="005D3D4F">
        <w:rPr>
          <w:rFonts w:ascii="Arial" w:hAnsi="Arial" w:cs="Arial"/>
          <w:sz w:val="24"/>
          <w:szCs w:val="24"/>
          <w:lang w:val="en-US"/>
        </w:rPr>
        <w:t>Metab</w:t>
      </w:r>
      <w:proofErr w:type="spellEnd"/>
      <w:r w:rsidRPr="005D3D4F">
        <w:rPr>
          <w:rFonts w:ascii="Arial" w:hAnsi="Arial" w:cs="Arial"/>
          <w:sz w:val="24"/>
          <w:szCs w:val="24"/>
          <w:lang w:val="en-US"/>
        </w:rPr>
        <w:t xml:space="preserve">. 34(11), 1875-1891. </w:t>
      </w:r>
      <w:proofErr w:type="spellStart"/>
      <w:proofErr w:type="gramStart"/>
      <w:r w:rsidRPr="005D3D4F">
        <w:rPr>
          <w:rFonts w:ascii="Arial" w:hAnsi="Arial" w:cs="Arial"/>
          <w:sz w:val="24"/>
          <w:szCs w:val="24"/>
          <w:lang w:val="en-US"/>
        </w:rPr>
        <w:t>doi</w:t>
      </w:r>
      <w:proofErr w:type="spellEnd"/>
      <w:proofErr w:type="gramEnd"/>
      <w:r w:rsidRPr="005D3D4F">
        <w:rPr>
          <w:rFonts w:ascii="Arial" w:hAnsi="Arial" w:cs="Arial"/>
          <w:sz w:val="24"/>
          <w:szCs w:val="24"/>
          <w:lang w:val="en-US"/>
        </w:rPr>
        <w:t>: 10.1016/j.cmet.2022.08.017.</w:t>
      </w:r>
    </w:p>
    <w:p w14:paraId="328B9F8B" w14:textId="35869E4E" w:rsidR="00110A7B" w:rsidRPr="005D3D4F" w:rsidRDefault="00110A7B" w:rsidP="005D3D4F">
      <w:pPr>
        <w:numPr>
          <w:ilvl w:val="0"/>
          <w:numId w:val="2"/>
        </w:numPr>
        <w:spacing w:after="0" w:line="240" w:lineRule="auto"/>
        <w:ind w:left="714" w:hanging="357"/>
        <w:jc w:val="both"/>
        <w:rPr>
          <w:rFonts w:ascii="Arial" w:hAnsi="Arial" w:cs="Arial"/>
          <w:sz w:val="24"/>
          <w:szCs w:val="24"/>
          <w:lang w:val="en-US"/>
        </w:rPr>
      </w:pPr>
      <w:proofErr w:type="spellStart"/>
      <w:r w:rsidRPr="005D3D4F">
        <w:rPr>
          <w:rFonts w:ascii="Arial" w:hAnsi="Arial" w:cs="Arial"/>
          <w:sz w:val="24"/>
          <w:szCs w:val="24"/>
          <w:lang w:val="en-US"/>
        </w:rPr>
        <w:t>Sprenger</w:t>
      </w:r>
      <w:proofErr w:type="spellEnd"/>
      <w:r w:rsidRPr="005D3D4F">
        <w:rPr>
          <w:rFonts w:ascii="Arial" w:hAnsi="Arial" w:cs="Arial"/>
          <w:sz w:val="24"/>
          <w:szCs w:val="24"/>
          <w:lang w:val="en-US"/>
        </w:rPr>
        <w:t xml:space="preserve">, H.G., </w:t>
      </w:r>
      <w:proofErr w:type="spellStart"/>
      <w:r w:rsidRPr="005D3D4F">
        <w:rPr>
          <w:rFonts w:ascii="Arial" w:hAnsi="Arial" w:cs="Arial"/>
          <w:sz w:val="24"/>
          <w:szCs w:val="24"/>
          <w:lang w:val="en-US"/>
        </w:rPr>
        <w:t>MacVicar</w:t>
      </w:r>
      <w:proofErr w:type="spellEnd"/>
      <w:r w:rsidRPr="005D3D4F">
        <w:rPr>
          <w:rFonts w:ascii="Arial" w:hAnsi="Arial" w:cs="Arial"/>
          <w:sz w:val="24"/>
          <w:szCs w:val="24"/>
          <w:lang w:val="en-US"/>
        </w:rPr>
        <w:t xml:space="preserve">, T., </w:t>
      </w:r>
      <w:proofErr w:type="spellStart"/>
      <w:r w:rsidRPr="005D3D4F">
        <w:rPr>
          <w:rFonts w:ascii="Arial" w:hAnsi="Arial" w:cs="Arial"/>
          <w:sz w:val="24"/>
          <w:szCs w:val="24"/>
          <w:lang w:val="en-US"/>
        </w:rPr>
        <w:t>Bahat</w:t>
      </w:r>
      <w:proofErr w:type="spellEnd"/>
      <w:r w:rsidRPr="005D3D4F">
        <w:rPr>
          <w:rFonts w:ascii="Arial" w:hAnsi="Arial" w:cs="Arial"/>
          <w:sz w:val="24"/>
          <w:szCs w:val="24"/>
          <w:lang w:val="en-US"/>
        </w:rPr>
        <w:t xml:space="preserve">, A., Fiedler, K.U., </w:t>
      </w:r>
      <w:proofErr w:type="spellStart"/>
      <w:r w:rsidRPr="005D3D4F">
        <w:rPr>
          <w:rFonts w:ascii="Arial" w:hAnsi="Arial" w:cs="Arial"/>
          <w:sz w:val="24"/>
          <w:szCs w:val="24"/>
          <w:lang w:val="en-US"/>
        </w:rPr>
        <w:t>Hermans</w:t>
      </w:r>
      <w:proofErr w:type="spellEnd"/>
      <w:r w:rsidRPr="005D3D4F">
        <w:rPr>
          <w:rFonts w:ascii="Arial" w:hAnsi="Arial" w:cs="Arial"/>
          <w:sz w:val="24"/>
          <w:szCs w:val="24"/>
          <w:lang w:val="en-US"/>
        </w:rPr>
        <w:t xml:space="preserve">, S., </w:t>
      </w:r>
      <w:proofErr w:type="spellStart"/>
      <w:r w:rsidRPr="005D3D4F">
        <w:rPr>
          <w:rFonts w:ascii="Arial" w:hAnsi="Arial" w:cs="Arial"/>
          <w:sz w:val="24"/>
          <w:szCs w:val="24"/>
          <w:lang w:val="en-US"/>
        </w:rPr>
        <w:t>Ehrentraut</w:t>
      </w:r>
      <w:proofErr w:type="spellEnd"/>
      <w:r w:rsidRPr="005D3D4F">
        <w:rPr>
          <w:rFonts w:ascii="Arial" w:hAnsi="Arial" w:cs="Arial"/>
          <w:sz w:val="24"/>
          <w:szCs w:val="24"/>
          <w:lang w:val="en-US"/>
        </w:rPr>
        <w:t xml:space="preserve">, D., </w:t>
      </w:r>
      <w:proofErr w:type="spellStart"/>
      <w:r w:rsidRPr="005D3D4F">
        <w:rPr>
          <w:rFonts w:ascii="Arial" w:hAnsi="Arial" w:cs="Arial"/>
          <w:sz w:val="24"/>
          <w:szCs w:val="24"/>
          <w:lang w:val="en-US"/>
        </w:rPr>
        <w:t>Ried</w:t>
      </w:r>
      <w:proofErr w:type="spellEnd"/>
      <w:r w:rsidRPr="005D3D4F">
        <w:rPr>
          <w:rFonts w:ascii="Arial" w:hAnsi="Arial" w:cs="Arial"/>
          <w:sz w:val="24"/>
          <w:szCs w:val="24"/>
          <w:lang w:val="en-US"/>
        </w:rPr>
        <w:t xml:space="preserve">, K., </w:t>
      </w:r>
      <w:proofErr w:type="spellStart"/>
      <w:r w:rsidRPr="005D3D4F">
        <w:rPr>
          <w:rFonts w:ascii="Arial" w:hAnsi="Arial" w:cs="Arial"/>
          <w:sz w:val="24"/>
          <w:szCs w:val="24"/>
          <w:lang w:val="en-US"/>
        </w:rPr>
        <w:t>Milenkovic</w:t>
      </w:r>
      <w:proofErr w:type="spellEnd"/>
      <w:r w:rsidRPr="005D3D4F">
        <w:rPr>
          <w:rFonts w:ascii="Arial" w:hAnsi="Arial" w:cs="Arial"/>
          <w:sz w:val="24"/>
          <w:szCs w:val="24"/>
          <w:lang w:val="en-US"/>
        </w:rPr>
        <w:t xml:space="preserve">, D., </w:t>
      </w:r>
      <w:proofErr w:type="spellStart"/>
      <w:r w:rsidRPr="005D3D4F">
        <w:rPr>
          <w:rFonts w:ascii="Arial" w:hAnsi="Arial" w:cs="Arial"/>
          <w:sz w:val="24"/>
          <w:szCs w:val="24"/>
          <w:lang w:val="en-US"/>
        </w:rPr>
        <w:t>Bonekamp</w:t>
      </w:r>
      <w:proofErr w:type="spellEnd"/>
      <w:r w:rsidRPr="005D3D4F">
        <w:rPr>
          <w:rFonts w:ascii="Arial" w:hAnsi="Arial" w:cs="Arial"/>
          <w:sz w:val="24"/>
          <w:szCs w:val="24"/>
          <w:lang w:val="en-US"/>
        </w:rPr>
        <w:t xml:space="preserve">, N., Larsson, N.G., Nolte, H., </w:t>
      </w:r>
      <w:proofErr w:type="spellStart"/>
      <w:r w:rsidRPr="005D3D4F">
        <w:rPr>
          <w:rFonts w:ascii="Arial" w:hAnsi="Arial" w:cs="Arial"/>
          <w:sz w:val="24"/>
          <w:szCs w:val="24"/>
          <w:lang w:val="en-US"/>
        </w:rPr>
        <w:t>Giavalisco</w:t>
      </w:r>
      <w:proofErr w:type="spellEnd"/>
      <w:r w:rsidRPr="005D3D4F">
        <w:rPr>
          <w:rFonts w:ascii="Arial" w:hAnsi="Arial" w:cs="Arial"/>
          <w:sz w:val="24"/>
          <w:szCs w:val="24"/>
          <w:lang w:val="en-US"/>
        </w:rPr>
        <w:t xml:space="preserve">, P. and </w:t>
      </w:r>
      <w:r w:rsidRPr="005D3D4F">
        <w:rPr>
          <w:rStyle w:val="Strong"/>
          <w:rFonts w:ascii="Arial" w:hAnsi="Arial" w:cs="Arial"/>
          <w:sz w:val="24"/>
          <w:szCs w:val="24"/>
          <w:lang w:val="en-US"/>
        </w:rPr>
        <w:t>Langer, T.</w:t>
      </w:r>
      <w:r w:rsidRPr="005D3D4F">
        <w:rPr>
          <w:rFonts w:ascii="Arial" w:hAnsi="Arial" w:cs="Arial"/>
          <w:sz w:val="24"/>
          <w:szCs w:val="24"/>
          <w:lang w:val="en-US"/>
        </w:rPr>
        <w:t xml:space="preserve"> (2021). Cellular pyrimidine imbalance triggers mitochondrial DNA-dependent innate immunity. Nat. </w:t>
      </w:r>
      <w:proofErr w:type="spellStart"/>
      <w:r w:rsidRPr="005D3D4F">
        <w:rPr>
          <w:rFonts w:ascii="Arial" w:hAnsi="Arial" w:cs="Arial"/>
          <w:sz w:val="24"/>
          <w:szCs w:val="24"/>
          <w:lang w:val="en-US"/>
        </w:rPr>
        <w:t>Metabol</w:t>
      </w:r>
      <w:proofErr w:type="spellEnd"/>
      <w:r w:rsidRPr="005D3D4F">
        <w:rPr>
          <w:rFonts w:ascii="Arial" w:hAnsi="Arial" w:cs="Arial"/>
          <w:sz w:val="24"/>
          <w:szCs w:val="24"/>
          <w:lang w:val="en-US"/>
        </w:rPr>
        <w:t xml:space="preserve">. 3, 636-650. </w:t>
      </w:r>
      <w:proofErr w:type="spellStart"/>
      <w:proofErr w:type="gramStart"/>
      <w:r w:rsidRPr="005D3D4F">
        <w:rPr>
          <w:rFonts w:ascii="Arial" w:hAnsi="Arial" w:cs="Arial"/>
          <w:sz w:val="24"/>
          <w:szCs w:val="24"/>
          <w:lang w:val="en-US"/>
        </w:rPr>
        <w:t>doi</w:t>
      </w:r>
      <w:proofErr w:type="spellEnd"/>
      <w:proofErr w:type="gramEnd"/>
      <w:r w:rsidRPr="005D3D4F">
        <w:rPr>
          <w:rFonts w:ascii="Arial" w:hAnsi="Arial" w:cs="Arial"/>
          <w:sz w:val="24"/>
          <w:szCs w:val="24"/>
          <w:lang w:val="en-US"/>
        </w:rPr>
        <w:t>:  10.1038/s42255-021-00385-9.</w:t>
      </w:r>
    </w:p>
    <w:p w14:paraId="31746C8A" w14:textId="77777777" w:rsidR="00110A7B" w:rsidRPr="005D3D4F" w:rsidRDefault="00110A7B" w:rsidP="005D3D4F">
      <w:pPr>
        <w:numPr>
          <w:ilvl w:val="0"/>
          <w:numId w:val="2"/>
        </w:numPr>
        <w:spacing w:after="0" w:line="240" w:lineRule="auto"/>
        <w:ind w:left="714" w:hanging="357"/>
        <w:jc w:val="both"/>
        <w:rPr>
          <w:rFonts w:ascii="Arial" w:hAnsi="Arial" w:cs="Arial"/>
          <w:sz w:val="24"/>
          <w:szCs w:val="24"/>
          <w:lang w:val="en-US"/>
        </w:rPr>
      </w:pPr>
      <w:proofErr w:type="spellStart"/>
      <w:r w:rsidRPr="005D3D4F">
        <w:rPr>
          <w:rFonts w:ascii="Arial" w:hAnsi="Arial" w:cs="Arial"/>
          <w:sz w:val="24"/>
          <w:szCs w:val="24"/>
          <w:lang w:val="en-US"/>
        </w:rPr>
        <w:t>MacVicar</w:t>
      </w:r>
      <w:proofErr w:type="spellEnd"/>
      <w:r w:rsidRPr="005D3D4F">
        <w:rPr>
          <w:rFonts w:ascii="Arial" w:hAnsi="Arial" w:cs="Arial"/>
          <w:sz w:val="24"/>
          <w:szCs w:val="24"/>
          <w:lang w:val="en-US"/>
        </w:rPr>
        <w:t xml:space="preserve">, T., </w:t>
      </w:r>
      <w:proofErr w:type="spellStart"/>
      <w:r w:rsidRPr="005D3D4F">
        <w:rPr>
          <w:rFonts w:ascii="Arial" w:hAnsi="Arial" w:cs="Arial"/>
          <w:sz w:val="24"/>
          <w:szCs w:val="24"/>
          <w:lang w:val="en-US"/>
        </w:rPr>
        <w:t>Ohba</w:t>
      </w:r>
      <w:proofErr w:type="spellEnd"/>
      <w:r w:rsidRPr="005D3D4F">
        <w:rPr>
          <w:rFonts w:ascii="Arial" w:hAnsi="Arial" w:cs="Arial"/>
          <w:sz w:val="24"/>
          <w:szCs w:val="24"/>
          <w:lang w:val="en-US"/>
        </w:rPr>
        <w:t xml:space="preserve">, Y., Nolte, H., Mayer, F.C., Tatsuta, T., </w:t>
      </w:r>
      <w:proofErr w:type="spellStart"/>
      <w:r w:rsidRPr="005D3D4F">
        <w:rPr>
          <w:rFonts w:ascii="Arial" w:hAnsi="Arial" w:cs="Arial"/>
          <w:sz w:val="24"/>
          <w:szCs w:val="24"/>
          <w:lang w:val="en-US"/>
        </w:rPr>
        <w:t>Sprenger</w:t>
      </w:r>
      <w:proofErr w:type="spellEnd"/>
      <w:r w:rsidRPr="005D3D4F">
        <w:rPr>
          <w:rFonts w:ascii="Arial" w:hAnsi="Arial" w:cs="Arial"/>
          <w:sz w:val="24"/>
          <w:szCs w:val="24"/>
          <w:lang w:val="en-US"/>
        </w:rPr>
        <w:t xml:space="preserve">, H.-G., Lindner, B., Zhao, Y., Li, J., </w:t>
      </w:r>
      <w:proofErr w:type="spellStart"/>
      <w:r w:rsidRPr="005D3D4F">
        <w:rPr>
          <w:rFonts w:ascii="Arial" w:hAnsi="Arial" w:cs="Arial"/>
          <w:sz w:val="24"/>
          <w:szCs w:val="24"/>
          <w:lang w:val="en-US"/>
        </w:rPr>
        <w:t>Bruns</w:t>
      </w:r>
      <w:proofErr w:type="spellEnd"/>
      <w:r w:rsidRPr="005D3D4F">
        <w:rPr>
          <w:rFonts w:ascii="Arial" w:hAnsi="Arial" w:cs="Arial"/>
          <w:sz w:val="24"/>
          <w:szCs w:val="24"/>
          <w:lang w:val="en-US"/>
        </w:rPr>
        <w:t xml:space="preserve">, C., </w:t>
      </w:r>
      <w:proofErr w:type="spellStart"/>
      <w:r w:rsidRPr="005D3D4F">
        <w:rPr>
          <w:rFonts w:ascii="Arial" w:hAnsi="Arial" w:cs="Arial"/>
          <w:sz w:val="24"/>
          <w:szCs w:val="24"/>
          <w:lang w:val="en-US"/>
        </w:rPr>
        <w:t>Krüger</w:t>
      </w:r>
      <w:proofErr w:type="spellEnd"/>
      <w:r w:rsidRPr="005D3D4F">
        <w:rPr>
          <w:rFonts w:ascii="Arial" w:hAnsi="Arial" w:cs="Arial"/>
          <w:sz w:val="24"/>
          <w:szCs w:val="24"/>
          <w:lang w:val="en-US"/>
        </w:rPr>
        <w:t xml:space="preserve">, M., </w:t>
      </w:r>
      <w:proofErr w:type="spellStart"/>
      <w:r w:rsidRPr="005D3D4F">
        <w:rPr>
          <w:rFonts w:ascii="Arial" w:hAnsi="Arial" w:cs="Arial"/>
          <w:sz w:val="24"/>
          <w:szCs w:val="24"/>
          <w:lang w:val="en-US"/>
        </w:rPr>
        <w:t>Habich</w:t>
      </w:r>
      <w:proofErr w:type="spellEnd"/>
      <w:r w:rsidRPr="005D3D4F">
        <w:rPr>
          <w:rFonts w:ascii="Arial" w:hAnsi="Arial" w:cs="Arial"/>
          <w:sz w:val="24"/>
          <w:szCs w:val="24"/>
          <w:lang w:val="en-US"/>
        </w:rPr>
        <w:t xml:space="preserve">, M., </w:t>
      </w:r>
      <w:proofErr w:type="spellStart"/>
      <w:r w:rsidRPr="005D3D4F">
        <w:rPr>
          <w:rFonts w:ascii="Arial" w:hAnsi="Arial" w:cs="Arial"/>
          <w:sz w:val="24"/>
          <w:szCs w:val="24"/>
          <w:lang w:val="en-US"/>
        </w:rPr>
        <w:t>Riemer</w:t>
      </w:r>
      <w:proofErr w:type="spellEnd"/>
      <w:r w:rsidRPr="005D3D4F">
        <w:rPr>
          <w:rFonts w:ascii="Arial" w:hAnsi="Arial" w:cs="Arial"/>
          <w:sz w:val="24"/>
          <w:szCs w:val="24"/>
          <w:lang w:val="en-US"/>
        </w:rPr>
        <w:t xml:space="preserve">, J., </w:t>
      </w:r>
      <w:proofErr w:type="spellStart"/>
      <w:r w:rsidRPr="005D3D4F">
        <w:rPr>
          <w:rFonts w:ascii="Arial" w:hAnsi="Arial" w:cs="Arial"/>
          <w:sz w:val="24"/>
          <w:szCs w:val="24"/>
          <w:lang w:val="en-US"/>
        </w:rPr>
        <w:t>Scharzer</w:t>
      </w:r>
      <w:proofErr w:type="spellEnd"/>
      <w:r w:rsidRPr="005D3D4F">
        <w:rPr>
          <w:rFonts w:ascii="Arial" w:hAnsi="Arial" w:cs="Arial"/>
          <w:sz w:val="24"/>
          <w:szCs w:val="24"/>
          <w:lang w:val="en-US"/>
        </w:rPr>
        <w:t xml:space="preserve">, R., </w:t>
      </w:r>
      <w:proofErr w:type="spellStart"/>
      <w:r w:rsidRPr="005D3D4F">
        <w:rPr>
          <w:rFonts w:ascii="Arial" w:hAnsi="Arial" w:cs="Arial"/>
          <w:sz w:val="24"/>
          <w:szCs w:val="24"/>
          <w:lang w:val="en-US"/>
        </w:rPr>
        <w:t>Pasparakis</w:t>
      </w:r>
      <w:proofErr w:type="spellEnd"/>
      <w:r w:rsidRPr="005D3D4F">
        <w:rPr>
          <w:rFonts w:ascii="Arial" w:hAnsi="Arial" w:cs="Arial"/>
          <w:sz w:val="24"/>
          <w:szCs w:val="24"/>
          <w:lang w:val="en-US"/>
        </w:rPr>
        <w:t xml:space="preserve">, M., </w:t>
      </w:r>
      <w:proofErr w:type="spellStart"/>
      <w:r w:rsidRPr="005D3D4F">
        <w:rPr>
          <w:rFonts w:ascii="Arial" w:hAnsi="Arial" w:cs="Arial"/>
          <w:sz w:val="24"/>
          <w:szCs w:val="24"/>
          <w:lang w:val="en-US"/>
        </w:rPr>
        <w:t>Henschke</w:t>
      </w:r>
      <w:proofErr w:type="spellEnd"/>
      <w:r w:rsidRPr="005D3D4F">
        <w:rPr>
          <w:rFonts w:ascii="Arial" w:hAnsi="Arial" w:cs="Arial"/>
          <w:sz w:val="24"/>
          <w:szCs w:val="24"/>
          <w:lang w:val="en-US"/>
        </w:rPr>
        <w:t xml:space="preserve">, S., </w:t>
      </w:r>
      <w:proofErr w:type="spellStart"/>
      <w:r w:rsidRPr="005D3D4F">
        <w:rPr>
          <w:rFonts w:ascii="Arial" w:hAnsi="Arial" w:cs="Arial"/>
          <w:sz w:val="24"/>
          <w:szCs w:val="24"/>
          <w:lang w:val="en-US"/>
        </w:rPr>
        <w:t>Brüning</w:t>
      </w:r>
      <w:proofErr w:type="spellEnd"/>
      <w:r w:rsidRPr="005D3D4F">
        <w:rPr>
          <w:rFonts w:ascii="Arial" w:hAnsi="Arial" w:cs="Arial"/>
          <w:sz w:val="24"/>
          <w:szCs w:val="24"/>
          <w:lang w:val="en-US"/>
        </w:rPr>
        <w:t xml:space="preserve">, </w:t>
      </w:r>
      <w:proofErr w:type="gramStart"/>
      <w:r w:rsidRPr="005D3D4F">
        <w:rPr>
          <w:rFonts w:ascii="Arial" w:hAnsi="Arial" w:cs="Arial"/>
          <w:sz w:val="24"/>
          <w:szCs w:val="24"/>
          <w:lang w:val="en-US"/>
        </w:rPr>
        <w:t>JC.,</w:t>
      </w:r>
      <w:proofErr w:type="gramEnd"/>
      <w:r w:rsidRPr="005D3D4F">
        <w:rPr>
          <w:rFonts w:ascii="Arial" w:hAnsi="Arial" w:cs="Arial"/>
          <w:sz w:val="24"/>
          <w:szCs w:val="24"/>
          <w:lang w:val="en-US"/>
        </w:rPr>
        <w:t xml:space="preserve"> Zamboni, N. and </w:t>
      </w:r>
      <w:r w:rsidRPr="005D3D4F">
        <w:rPr>
          <w:rStyle w:val="Strong"/>
          <w:rFonts w:ascii="Arial" w:hAnsi="Arial" w:cs="Arial"/>
          <w:sz w:val="24"/>
          <w:szCs w:val="24"/>
          <w:lang w:val="en-US"/>
        </w:rPr>
        <w:t xml:space="preserve">Langer, T. </w:t>
      </w:r>
      <w:r w:rsidRPr="005D3D4F">
        <w:rPr>
          <w:rFonts w:ascii="Arial" w:hAnsi="Arial" w:cs="Arial"/>
          <w:sz w:val="24"/>
          <w:szCs w:val="24"/>
          <w:lang w:val="en-US"/>
        </w:rPr>
        <w:t xml:space="preserve">(2019). Lipid </w:t>
      </w:r>
      <w:proofErr w:type="spellStart"/>
      <w:r w:rsidRPr="005D3D4F">
        <w:rPr>
          <w:rFonts w:ascii="Arial" w:hAnsi="Arial" w:cs="Arial"/>
          <w:sz w:val="24"/>
          <w:szCs w:val="24"/>
          <w:lang w:val="en-US"/>
        </w:rPr>
        <w:t>signalling</w:t>
      </w:r>
      <w:proofErr w:type="spellEnd"/>
      <w:r w:rsidRPr="005D3D4F">
        <w:rPr>
          <w:rFonts w:ascii="Arial" w:hAnsi="Arial" w:cs="Arial"/>
          <w:sz w:val="24"/>
          <w:szCs w:val="24"/>
          <w:lang w:val="en-US"/>
        </w:rPr>
        <w:t xml:space="preserve"> drives proteolytic rewiring of mitochondria by YME1L. Nature 575(7782), 361–365. </w:t>
      </w:r>
      <w:proofErr w:type="spellStart"/>
      <w:proofErr w:type="gramStart"/>
      <w:r w:rsidRPr="005D3D4F">
        <w:rPr>
          <w:rFonts w:ascii="Arial" w:hAnsi="Arial" w:cs="Arial"/>
          <w:sz w:val="24"/>
          <w:szCs w:val="24"/>
          <w:lang w:val="en-US"/>
        </w:rPr>
        <w:t>doi</w:t>
      </w:r>
      <w:proofErr w:type="spellEnd"/>
      <w:proofErr w:type="gramEnd"/>
      <w:r w:rsidRPr="005D3D4F">
        <w:rPr>
          <w:rFonts w:ascii="Arial" w:hAnsi="Arial" w:cs="Arial"/>
          <w:sz w:val="24"/>
          <w:szCs w:val="24"/>
          <w:lang w:val="en-US"/>
        </w:rPr>
        <w:t>: 10.1038/s41586-019-1738-6.</w:t>
      </w:r>
    </w:p>
    <w:p w14:paraId="5A74CA31" w14:textId="77777777" w:rsidR="00110A7B" w:rsidRPr="005D3D4F" w:rsidRDefault="00110A7B" w:rsidP="00110A7B">
      <w:pPr>
        <w:rPr>
          <w:lang w:val="en-US"/>
        </w:rPr>
      </w:pPr>
    </w:p>
    <w:p w14:paraId="4D7D8E65" w14:textId="77777777" w:rsidR="0093769A" w:rsidRPr="005D3D4F" w:rsidRDefault="0093769A" w:rsidP="00110A7B">
      <w:pPr>
        <w:rPr>
          <w:lang w:val="en-US"/>
        </w:rPr>
      </w:pPr>
    </w:p>
    <w:p w14:paraId="1788984C" w14:textId="77777777" w:rsidR="0093769A" w:rsidRPr="005D3D4F" w:rsidRDefault="0093769A" w:rsidP="00110A7B">
      <w:pPr>
        <w:rPr>
          <w:lang w:val="en-US"/>
        </w:rPr>
      </w:pPr>
      <w:bookmarkStart w:id="0" w:name="_GoBack"/>
      <w:bookmarkEnd w:id="0"/>
    </w:p>
    <w:sectPr w:rsidR="0093769A" w:rsidRPr="005D3D4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Arial">
    <w:panose1 w:val="020B0604020202020204"/>
    <w:charset w:val="EE"/>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917541"/>
    <w:multiLevelType w:val="multilevel"/>
    <w:tmpl w:val="009CD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FA3442F"/>
    <w:multiLevelType w:val="multilevel"/>
    <w:tmpl w:val="FBF8EB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0A7B"/>
    <w:rsid w:val="00110A7B"/>
    <w:rsid w:val="001618CD"/>
    <w:rsid w:val="00352DDC"/>
    <w:rsid w:val="00382295"/>
    <w:rsid w:val="003963DF"/>
    <w:rsid w:val="00405BF9"/>
    <w:rsid w:val="00517E19"/>
    <w:rsid w:val="00533818"/>
    <w:rsid w:val="005D3D4F"/>
    <w:rsid w:val="00727D42"/>
    <w:rsid w:val="0093769A"/>
    <w:rsid w:val="00E13B0E"/>
    <w:rsid w:val="00F16F9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8078EC"/>
  <w15:chartTrackingRefBased/>
  <w15:docId w15:val="{BB15C4EE-67DA-40CF-BE8C-7459EA0F9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4">
    <w:name w:val="heading 4"/>
    <w:basedOn w:val="Normal"/>
    <w:link w:val="Heading4Char"/>
    <w:uiPriority w:val="9"/>
    <w:qFormat/>
    <w:rsid w:val="00110A7B"/>
    <w:pPr>
      <w:spacing w:before="100" w:beforeAutospacing="1" w:after="100" w:afterAutospacing="1" w:line="240" w:lineRule="auto"/>
      <w:outlineLvl w:val="3"/>
    </w:pPr>
    <w:rPr>
      <w:rFonts w:ascii="Times New Roman" w:eastAsia="Times New Roman" w:hAnsi="Times New Roman" w:cs="Times New Roman"/>
      <w:b/>
      <w:bCs/>
      <w:sz w:val="24"/>
      <w:szCs w:val="24"/>
      <w:lang w:eastAsia="sk-SK"/>
    </w:rPr>
  </w:style>
  <w:style w:type="paragraph" w:styleId="Heading5">
    <w:name w:val="heading 5"/>
    <w:basedOn w:val="Normal"/>
    <w:next w:val="Normal"/>
    <w:link w:val="Heading5Char"/>
    <w:uiPriority w:val="9"/>
    <w:semiHidden/>
    <w:unhideWhenUsed/>
    <w:qFormat/>
    <w:rsid w:val="00382295"/>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110A7B"/>
    <w:rPr>
      <w:rFonts w:ascii="Times New Roman" w:eastAsia="Times New Roman" w:hAnsi="Times New Roman" w:cs="Times New Roman"/>
      <w:b/>
      <w:bCs/>
      <w:sz w:val="24"/>
      <w:szCs w:val="24"/>
      <w:lang w:eastAsia="sk-SK"/>
    </w:rPr>
  </w:style>
  <w:style w:type="paragraph" w:customStyle="1" w:styleId="text-justify">
    <w:name w:val="text-justify"/>
    <w:basedOn w:val="Normal"/>
    <w:rsid w:val="00110A7B"/>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styleId="NormalWeb">
    <w:name w:val="Normal (Web)"/>
    <w:basedOn w:val="Normal"/>
    <w:uiPriority w:val="99"/>
    <w:semiHidden/>
    <w:unhideWhenUsed/>
    <w:rsid w:val="00110A7B"/>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styleId="Strong">
    <w:name w:val="Strong"/>
    <w:basedOn w:val="DefaultParagraphFont"/>
    <w:uiPriority w:val="22"/>
    <w:qFormat/>
    <w:rsid w:val="00110A7B"/>
    <w:rPr>
      <w:b/>
      <w:bCs/>
    </w:rPr>
  </w:style>
  <w:style w:type="character" w:styleId="Emphasis">
    <w:name w:val="Emphasis"/>
    <w:basedOn w:val="DefaultParagraphFont"/>
    <w:uiPriority w:val="20"/>
    <w:qFormat/>
    <w:rsid w:val="00110A7B"/>
    <w:rPr>
      <w:i/>
      <w:iCs/>
    </w:rPr>
  </w:style>
  <w:style w:type="character" w:customStyle="1" w:styleId="Heading5Char">
    <w:name w:val="Heading 5 Char"/>
    <w:basedOn w:val="DefaultParagraphFont"/>
    <w:link w:val="Heading5"/>
    <w:uiPriority w:val="9"/>
    <w:semiHidden/>
    <w:rsid w:val="00382295"/>
    <w:rPr>
      <w:rFonts w:asciiTheme="majorHAnsi" w:eastAsiaTheme="majorEastAsia" w:hAnsiTheme="majorHAnsi" w:cstheme="majorBidi"/>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038377">
      <w:bodyDiv w:val="1"/>
      <w:marLeft w:val="0"/>
      <w:marRight w:val="0"/>
      <w:marTop w:val="0"/>
      <w:marBottom w:val="0"/>
      <w:divBdr>
        <w:top w:val="none" w:sz="0" w:space="0" w:color="auto"/>
        <w:left w:val="none" w:sz="0" w:space="0" w:color="auto"/>
        <w:bottom w:val="none" w:sz="0" w:space="0" w:color="auto"/>
        <w:right w:val="none" w:sz="0" w:space="0" w:color="auto"/>
      </w:divBdr>
      <w:divsChild>
        <w:div w:id="469832525">
          <w:marLeft w:val="0"/>
          <w:marRight w:val="0"/>
          <w:marTop w:val="0"/>
          <w:marBottom w:val="0"/>
          <w:divBdr>
            <w:top w:val="none" w:sz="0" w:space="0" w:color="auto"/>
            <w:left w:val="none" w:sz="0" w:space="0" w:color="auto"/>
            <w:bottom w:val="none" w:sz="0" w:space="0" w:color="auto"/>
            <w:right w:val="none" w:sz="0" w:space="0" w:color="auto"/>
          </w:divBdr>
        </w:div>
      </w:divsChild>
    </w:div>
    <w:div w:id="774595486">
      <w:bodyDiv w:val="1"/>
      <w:marLeft w:val="0"/>
      <w:marRight w:val="0"/>
      <w:marTop w:val="0"/>
      <w:marBottom w:val="0"/>
      <w:divBdr>
        <w:top w:val="none" w:sz="0" w:space="0" w:color="auto"/>
        <w:left w:val="none" w:sz="0" w:space="0" w:color="auto"/>
        <w:bottom w:val="none" w:sz="0" w:space="0" w:color="auto"/>
        <w:right w:val="none" w:sz="0" w:space="0" w:color="auto"/>
      </w:divBdr>
    </w:div>
    <w:div w:id="947933807">
      <w:bodyDiv w:val="1"/>
      <w:marLeft w:val="0"/>
      <w:marRight w:val="0"/>
      <w:marTop w:val="0"/>
      <w:marBottom w:val="0"/>
      <w:divBdr>
        <w:top w:val="none" w:sz="0" w:space="0" w:color="auto"/>
        <w:left w:val="none" w:sz="0" w:space="0" w:color="auto"/>
        <w:bottom w:val="none" w:sz="0" w:space="0" w:color="auto"/>
        <w:right w:val="none" w:sz="0" w:space="0" w:color="auto"/>
      </w:divBdr>
      <w:divsChild>
        <w:div w:id="293869538">
          <w:marLeft w:val="0"/>
          <w:marRight w:val="0"/>
          <w:marTop w:val="0"/>
          <w:marBottom w:val="0"/>
          <w:divBdr>
            <w:top w:val="none" w:sz="0" w:space="0" w:color="auto"/>
            <w:left w:val="none" w:sz="0" w:space="0" w:color="auto"/>
            <w:bottom w:val="none" w:sz="0" w:space="0" w:color="auto"/>
            <w:right w:val="none" w:sz="0" w:space="0" w:color="auto"/>
          </w:divBdr>
        </w:div>
      </w:divsChild>
    </w:div>
    <w:div w:id="1562712647">
      <w:bodyDiv w:val="1"/>
      <w:marLeft w:val="0"/>
      <w:marRight w:val="0"/>
      <w:marTop w:val="0"/>
      <w:marBottom w:val="0"/>
      <w:divBdr>
        <w:top w:val="none" w:sz="0" w:space="0" w:color="auto"/>
        <w:left w:val="none" w:sz="0" w:space="0" w:color="auto"/>
        <w:bottom w:val="none" w:sz="0" w:space="0" w:color="auto"/>
        <w:right w:val="none" w:sz="0" w:space="0" w:color="auto"/>
      </w:divBdr>
      <w:divsChild>
        <w:div w:id="1583905086">
          <w:marLeft w:val="0"/>
          <w:marRight w:val="0"/>
          <w:marTop w:val="0"/>
          <w:marBottom w:val="0"/>
          <w:divBdr>
            <w:top w:val="none" w:sz="0" w:space="0" w:color="auto"/>
            <w:left w:val="none" w:sz="0" w:space="0" w:color="auto"/>
            <w:bottom w:val="none" w:sz="0" w:space="0" w:color="auto"/>
            <w:right w:val="none" w:sz="0" w:space="0" w:color="auto"/>
          </w:divBdr>
        </w:div>
        <w:div w:id="1949268920">
          <w:marLeft w:val="0"/>
          <w:marRight w:val="0"/>
          <w:marTop w:val="0"/>
          <w:marBottom w:val="0"/>
          <w:divBdr>
            <w:top w:val="none" w:sz="0" w:space="0" w:color="auto"/>
            <w:left w:val="none" w:sz="0" w:space="0" w:color="auto"/>
            <w:bottom w:val="none" w:sz="0" w:space="0" w:color="auto"/>
            <w:right w:val="none" w:sz="0" w:space="0" w:color="auto"/>
          </w:divBdr>
        </w:div>
      </w:divsChild>
    </w:div>
    <w:div w:id="1719552295">
      <w:bodyDiv w:val="1"/>
      <w:marLeft w:val="0"/>
      <w:marRight w:val="0"/>
      <w:marTop w:val="0"/>
      <w:marBottom w:val="0"/>
      <w:divBdr>
        <w:top w:val="none" w:sz="0" w:space="0" w:color="auto"/>
        <w:left w:val="none" w:sz="0" w:space="0" w:color="auto"/>
        <w:bottom w:val="none" w:sz="0" w:space="0" w:color="auto"/>
        <w:right w:val="none" w:sz="0" w:space="0" w:color="auto"/>
      </w:divBdr>
    </w:div>
    <w:div w:id="1760785335">
      <w:bodyDiv w:val="1"/>
      <w:marLeft w:val="0"/>
      <w:marRight w:val="0"/>
      <w:marTop w:val="0"/>
      <w:marBottom w:val="0"/>
      <w:divBdr>
        <w:top w:val="none" w:sz="0" w:space="0" w:color="auto"/>
        <w:left w:val="none" w:sz="0" w:space="0" w:color="auto"/>
        <w:bottom w:val="none" w:sz="0" w:space="0" w:color="auto"/>
        <w:right w:val="none" w:sz="0" w:space="0" w:color="auto"/>
      </w:divBdr>
      <w:divsChild>
        <w:div w:id="1385301001">
          <w:marLeft w:val="0"/>
          <w:marRight w:val="0"/>
          <w:marTop w:val="0"/>
          <w:marBottom w:val="0"/>
          <w:divBdr>
            <w:top w:val="none" w:sz="0" w:space="0" w:color="auto"/>
            <w:left w:val="none" w:sz="0" w:space="0" w:color="auto"/>
            <w:bottom w:val="none" w:sz="0" w:space="0" w:color="auto"/>
            <w:right w:val="none" w:sz="0" w:space="0" w:color="auto"/>
          </w:divBdr>
          <w:divsChild>
            <w:div w:id="1189686491">
              <w:marLeft w:val="0"/>
              <w:marRight w:val="0"/>
              <w:marTop w:val="0"/>
              <w:marBottom w:val="0"/>
              <w:divBdr>
                <w:top w:val="none" w:sz="0" w:space="0" w:color="auto"/>
                <w:left w:val="none" w:sz="0" w:space="0" w:color="auto"/>
                <w:bottom w:val="none" w:sz="0" w:space="0" w:color="auto"/>
                <w:right w:val="none" w:sz="0" w:space="0" w:color="auto"/>
              </w:divBdr>
              <w:divsChild>
                <w:div w:id="1131242468">
                  <w:marLeft w:val="0"/>
                  <w:marRight w:val="0"/>
                  <w:marTop w:val="0"/>
                  <w:marBottom w:val="0"/>
                  <w:divBdr>
                    <w:top w:val="none" w:sz="0" w:space="0" w:color="auto"/>
                    <w:left w:val="none" w:sz="0" w:space="0" w:color="auto"/>
                    <w:bottom w:val="none" w:sz="0" w:space="0" w:color="auto"/>
                    <w:right w:val="none" w:sz="0" w:space="0" w:color="auto"/>
                  </w:divBdr>
                  <w:divsChild>
                    <w:div w:id="1496845465">
                      <w:marLeft w:val="0"/>
                      <w:marRight w:val="0"/>
                      <w:marTop w:val="0"/>
                      <w:marBottom w:val="0"/>
                      <w:divBdr>
                        <w:top w:val="none" w:sz="0" w:space="0" w:color="auto"/>
                        <w:left w:val="none" w:sz="0" w:space="0" w:color="auto"/>
                        <w:bottom w:val="none" w:sz="0" w:space="0" w:color="auto"/>
                        <w:right w:val="none" w:sz="0" w:space="0" w:color="auto"/>
                      </w:divBdr>
                      <w:divsChild>
                        <w:div w:id="1430003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186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ecad.uni-koeln.de/fileadmin/_processed_/6/0/csm_Langer_STED_Mitos_fig_1_5954a7409a.png"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735</Words>
  <Characters>4190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UMB SAV</Company>
  <LinksUpToDate>false</LinksUpToDate>
  <CharactersWithSpaces>4916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Kutejova</dc:creator>
  <cp:keywords/>
  <dc:description/>
  <cp:lastModifiedBy>Eva Kutejova</cp:lastModifiedBy>
  <cp:revision>4</cp:revision>
  <dcterms:created xsi:type="dcterms:W3CDTF">2025-03-03T12:29:00Z</dcterms:created>
  <dcterms:modified xsi:type="dcterms:W3CDTF">2025-03-04T11:49:00Z</dcterms:modified>
</cp:coreProperties>
</file>